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5979E5E9" w:rsidR="002429D9" w:rsidRDefault="002429D9" w:rsidP="002429D9">
      <w:pPr>
        <w:tabs>
          <w:tab w:val="right" w:pos="9630"/>
        </w:tabs>
        <w:spacing w:after="0"/>
        <w:jc w:val="both"/>
        <w:rPr>
          <w:color w:val="000000"/>
          <w:lang w:val="en-US"/>
        </w:rPr>
      </w:pPr>
      <w:bookmarkStart w:id="0" w:name="_Hlk525903026"/>
      <w:bookmarkStart w:id="1" w:name="_Hlk506565237"/>
      <w:bookmarkStart w:id="2" w:name="_GoBack"/>
      <w:bookmarkEnd w:id="2"/>
      <w:r w:rsidRPr="008E6327">
        <w:rPr>
          <w:rFonts w:ascii="Arial" w:hAnsi="Arial" w:cs="Arial"/>
          <w:b/>
          <w:color w:val="000000"/>
          <w:sz w:val="24"/>
        </w:rPr>
        <w:t xml:space="preserve">3GPP TSG RAN WG1 Meeting </w:t>
      </w:r>
      <w:r>
        <w:rPr>
          <w:rFonts w:ascii="Arial" w:hAnsi="Arial" w:cs="Arial"/>
          <w:b/>
          <w:color w:val="000000"/>
          <w:sz w:val="24"/>
        </w:rPr>
        <w:t>#</w:t>
      </w:r>
      <w:r w:rsidR="00CB45C1">
        <w:rPr>
          <w:rFonts w:ascii="Arial" w:hAnsi="Arial" w:cs="Arial"/>
          <w:b/>
          <w:color w:val="000000"/>
          <w:sz w:val="24"/>
        </w:rPr>
        <w:t>98</w:t>
      </w:r>
      <w:r>
        <w:rPr>
          <w:rFonts w:ascii="Arial" w:hAnsi="Arial" w:cs="Arial"/>
          <w:b/>
          <w:color w:val="000000"/>
          <w:sz w:val="24"/>
        </w:rPr>
        <w:tab/>
      </w:r>
      <w:r w:rsidR="00B77552" w:rsidRPr="00B77552">
        <w:rPr>
          <w:rFonts w:ascii="Arial" w:hAnsi="Arial" w:cs="Arial"/>
          <w:b/>
          <w:color w:val="000000"/>
          <w:sz w:val="24"/>
        </w:rPr>
        <w:t>R1-</w:t>
      </w:r>
      <w:r w:rsidR="00CB45C1" w:rsidRPr="00B77552">
        <w:rPr>
          <w:rFonts w:ascii="Arial" w:hAnsi="Arial" w:cs="Arial"/>
          <w:b/>
          <w:color w:val="000000"/>
          <w:sz w:val="24"/>
        </w:rPr>
        <w:t>19</w:t>
      </w:r>
      <w:r w:rsidR="001D7DB2">
        <w:rPr>
          <w:rFonts w:ascii="Arial" w:hAnsi="Arial" w:cs="Arial"/>
          <w:b/>
          <w:color w:val="000000"/>
          <w:sz w:val="24"/>
        </w:rPr>
        <w:t>09252</w:t>
      </w:r>
    </w:p>
    <w:p w14:paraId="433D4AB1" w14:textId="592C0808" w:rsidR="005C71F4" w:rsidRDefault="005C71F4" w:rsidP="001E5F34">
      <w:pPr>
        <w:spacing w:after="0"/>
        <w:jc w:val="both"/>
        <w:rPr>
          <w:rFonts w:ascii="Arial" w:hAnsi="Arial" w:cs="Arial"/>
          <w:b/>
          <w:sz w:val="24"/>
          <w:szCs w:val="24"/>
        </w:rPr>
      </w:pPr>
      <w:r w:rsidRPr="005C71F4">
        <w:rPr>
          <w:rFonts w:ascii="Arial" w:hAnsi="Arial" w:cs="Arial"/>
          <w:b/>
          <w:sz w:val="24"/>
          <w:szCs w:val="24"/>
        </w:rPr>
        <w:t>Prague, CZ, August 26th – 30th, 2019</w:t>
      </w:r>
    </w:p>
    <w:p w14:paraId="3BEBC94F" w14:textId="77777777" w:rsidR="00785A29" w:rsidRDefault="00785A29" w:rsidP="001E5F34">
      <w:pPr>
        <w:spacing w:after="0"/>
        <w:jc w:val="both"/>
        <w:rPr>
          <w:rFonts w:ascii="Arial" w:hAnsi="Arial" w:cs="Arial"/>
          <w:b/>
          <w:sz w:val="24"/>
          <w:szCs w:val="24"/>
        </w:rPr>
      </w:pPr>
    </w:p>
    <w:bookmarkEnd w:id="0"/>
    <w:p w14:paraId="7FB05D6E" w14:textId="77777777"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Pr>
          <w:rFonts w:ascii="Arial" w:hAnsi="Arial"/>
          <w:color w:val="000000"/>
          <w:sz w:val="24"/>
        </w:rPr>
        <w:tab/>
        <w:t>7.2.4.1</w:t>
      </w:r>
    </w:p>
    <w:p w14:paraId="2BFD3F8C" w14:textId="77777777"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2D7B97A1" w14:textId="77777777"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Pr="007C42E3">
        <w:rPr>
          <w:rFonts w:ascii="Arial" w:hAnsi="Arial"/>
          <w:sz w:val="22"/>
        </w:rPr>
        <w:t>Considerations on Physical Layer aspects of NR V2X</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2429D9">
      <w:pPr>
        <w:pStyle w:val="Heading1"/>
        <w:numPr>
          <w:ilvl w:val="0"/>
          <w:numId w:val="1"/>
        </w:numPr>
        <w:jc w:val="both"/>
        <w:rPr>
          <w:rFonts w:cs="Arial"/>
          <w:lang w:eastAsia="zh-CN"/>
        </w:rPr>
      </w:pPr>
      <w:r>
        <w:rPr>
          <w:rFonts w:cs="Arial"/>
          <w:lang w:eastAsia="zh-CN"/>
        </w:rPr>
        <w:t>Introduction</w:t>
      </w:r>
    </w:p>
    <w:p w14:paraId="70A867D7" w14:textId="1D07A8DB" w:rsidR="005C71F4" w:rsidRDefault="002429D9">
      <w:pPr>
        <w:jc w:val="both"/>
        <w:rPr>
          <w:lang w:val="en-US"/>
        </w:rPr>
      </w:pPr>
      <w:r>
        <w:rPr>
          <w:lang w:val="en-US"/>
        </w:rPr>
        <w:t xml:space="preserve">In RAN#83, work item on </w:t>
      </w:r>
      <w:r w:rsidRPr="006F430C">
        <w:rPr>
          <w:lang w:val="en-US"/>
        </w:rPr>
        <w:t>5G V2X with NR sidelink</w:t>
      </w:r>
      <w:r>
        <w:rPr>
          <w:lang w:val="en-US"/>
        </w:rPr>
        <w:t xml:space="preserve"> was approved in RP-190763. Further, the outcome of the study item is summarized in TR 36.885, where Section 5.1.1 describes the agreements made during the study item phase for physical layer structures for NR V2X.</w:t>
      </w:r>
      <w:r w:rsidR="005C71F4">
        <w:rPr>
          <w:lang w:val="en-US"/>
        </w:rPr>
        <w:t xml:space="preserve"> In the WI phase, further </w:t>
      </w:r>
      <w:r w:rsidR="00D92BEB">
        <w:rPr>
          <w:lang w:val="en-US"/>
        </w:rPr>
        <w:t xml:space="preserve">agreements were made on NR V2X physical layer structures. </w:t>
      </w:r>
    </w:p>
    <w:p w14:paraId="05C507A8" w14:textId="2B87A1B4" w:rsidR="002429D9" w:rsidRDefault="00D92BEB">
      <w:pPr>
        <w:jc w:val="both"/>
        <w:rPr>
          <w:lang w:val="en-US"/>
        </w:rPr>
      </w:pPr>
      <w:r>
        <w:rPr>
          <w:lang w:val="en-US"/>
        </w:rPr>
        <w:t xml:space="preserve">In </w:t>
      </w:r>
      <w:r w:rsidR="002429D9">
        <w:rPr>
          <w:lang w:val="en-US"/>
        </w:rPr>
        <w:t xml:space="preserve">this contribution, we further discuss the physical layer structures for NR V2X building on the SI </w:t>
      </w:r>
      <w:r>
        <w:rPr>
          <w:lang w:val="en-US"/>
        </w:rPr>
        <w:t xml:space="preserve">and prior meeting </w:t>
      </w:r>
      <w:r w:rsidR="002429D9">
        <w:rPr>
          <w:lang w:val="en-US"/>
        </w:rPr>
        <w:t>agreements.</w:t>
      </w:r>
      <w:r w:rsidR="002B34A3">
        <w:rPr>
          <w:lang w:val="en-US"/>
        </w:rPr>
        <w:t xml:space="preserve"> </w:t>
      </w:r>
    </w:p>
    <w:p w14:paraId="72C376D2" w14:textId="77777777" w:rsidR="002429D9" w:rsidRDefault="002429D9" w:rsidP="002429D9">
      <w:pPr>
        <w:pStyle w:val="Heading1"/>
        <w:numPr>
          <w:ilvl w:val="0"/>
          <w:numId w:val="1"/>
        </w:numPr>
        <w:jc w:val="both"/>
        <w:rPr>
          <w:rFonts w:cs="Arial"/>
          <w:lang w:eastAsia="zh-CN"/>
        </w:rPr>
      </w:pPr>
      <w:r>
        <w:rPr>
          <w:rFonts w:cs="Arial"/>
          <w:lang w:eastAsia="zh-CN"/>
        </w:rPr>
        <w:t>Physical layer structures</w:t>
      </w:r>
    </w:p>
    <w:p w14:paraId="4FB2385F" w14:textId="77777777" w:rsidR="002429D9" w:rsidRDefault="002429D9" w:rsidP="002429D9">
      <w:pPr>
        <w:pStyle w:val="Heading2"/>
        <w:numPr>
          <w:ilvl w:val="1"/>
          <w:numId w:val="1"/>
        </w:numPr>
        <w:rPr>
          <w:lang w:eastAsia="zh-CN"/>
        </w:rPr>
      </w:pPr>
      <w:r>
        <w:rPr>
          <w:lang w:eastAsia="zh-CN"/>
        </w:rPr>
        <w:t>Reference signals</w:t>
      </w:r>
    </w:p>
    <w:p w14:paraId="03296583" w14:textId="77777777" w:rsidR="002429D9" w:rsidRDefault="002429D9" w:rsidP="002429D9">
      <w:pPr>
        <w:jc w:val="both"/>
        <w:rPr>
          <w:lang w:eastAsia="zh-CN"/>
        </w:rPr>
      </w:pPr>
      <w:r>
        <w:rPr>
          <w:lang w:eastAsia="zh-CN"/>
        </w:rPr>
        <w:t>In the following discussion, we provide our views on the various reference signals for NR V2X.</w:t>
      </w:r>
    </w:p>
    <w:p w14:paraId="662813A0" w14:textId="77777777" w:rsidR="002429D9" w:rsidRDefault="002429D9" w:rsidP="002429D9">
      <w:pPr>
        <w:jc w:val="both"/>
        <w:rPr>
          <w:lang w:eastAsia="zh-CN"/>
        </w:rPr>
      </w:pPr>
      <w:r w:rsidRPr="00EC3BD0">
        <w:rPr>
          <w:i/>
          <w:u w:val="single"/>
          <w:lang w:eastAsia="zh-CN"/>
        </w:rPr>
        <w:t>DM-RS:</w:t>
      </w:r>
      <w:r>
        <w:rPr>
          <w:lang w:eastAsia="zh-CN"/>
        </w:rPr>
        <w:t xml:space="preserve"> For PSSCH DM-RS, we propose to reuse NR Configuration Type 1 DM-RS with 1-symbol (l’ = 0) as the baseline. </w:t>
      </w:r>
    </w:p>
    <w:p w14:paraId="2A85D472" w14:textId="77777777" w:rsidR="002429D9" w:rsidRDefault="002429D9" w:rsidP="002429D9">
      <w:pPr>
        <w:jc w:val="both"/>
        <w:rPr>
          <w:lang w:eastAsia="zh-CN"/>
        </w:rPr>
      </w:pPr>
      <w:r>
        <w:rPr>
          <w:lang w:eastAsia="zh-CN"/>
        </w:rPr>
        <w:t xml:space="preserve">The proposal is to reuse the comb-2 cs-2 mapping aspect of NR Type 1 DMRS, that will give us a maximum of 4-ports for PSSCH. The WID requires the support of only up to rank-2 two port transmission for PSSCH, hence NR Type 1 DMRS meets and exceeds (for future flexibility) the target of the WID. Even for future flexibility, Type 1 DMRS should be </w:t>
      </w:r>
      <w:proofErr w:type="gramStart"/>
      <w:r>
        <w:rPr>
          <w:lang w:eastAsia="zh-CN"/>
        </w:rPr>
        <w:t>sufficient</w:t>
      </w:r>
      <w:proofErr w:type="gramEnd"/>
      <w:r>
        <w:rPr>
          <w:lang w:eastAsia="zh-CN"/>
        </w:rPr>
        <w:t xml:space="preserve"> for NR V2X as we only need support of SU-MIMO and hence support of higher number of ports that are particularly beneficial for MU-MIMO are not needed. Type-2 DMRS was mainly designed to support massive MIMO application where the number of streams is larger than 8. Since these are not the primary use-cases for V2X, it is considered that Type-1 DMRS would be more suitable. </w:t>
      </w:r>
    </w:p>
    <w:p w14:paraId="6B33D26F" w14:textId="77777777" w:rsidR="002429D9" w:rsidRDefault="002429D9" w:rsidP="002429D9">
      <w:pPr>
        <w:jc w:val="both"/>
        <w:rPr>
          <w:lang w:eastAsia="zh-CN"/>
        </w:rPr>
      </w:pPr>
      <w:r>
        <w:rPr>
          <w:lang w:eastAsia="zh-CN"/>
        </w:rPr>
        <w:t xml:space="preserve">The time-density and the location of the DMRS symbols will differ from NR </w:t>
      </w:r>
      <w:proofErr w:type="spellStart"/>
      <w:r>
        <w:rPr>
          <w:lang w:eastAsia="zh-CN"/>
        </w:rPr>
        <w:t>Uu</w:t>
      </w:r>
      <w:proofErr w:type="spellEnd"/>
      <w:r>
        <w:rPr>
          <w:lang w:eastAsia="zh-CN"/>
        </w:rPr>
        <w:t xml:space="preserve"> (of course) and depends on further agreements on the slot structure of V2X (PSCCH and PSSCH). However, as a design principle, we propose to support varying time-densities for DM-RS for PSSCH depending on Tx and Rx UE speeds (either known or worst-case expectation for Rx UE) and MCS of the transmission. This is to allow for lower overheads / higher spectral efficiency for low speeds and introduce higher time densities as needed for high speeds. This idea is also </w:t>
      </w:r>
      <w:proofErr w:type="gramStart"/>
      <w:r>
        <w:rPr>
          <w:lang w:eastAsia="zh-CN"/>
        </w:rPr>
        <w:t>similar to</w:t>
      </w:r>
      <w:proofErr w:type="gramEnd"/>
      <w:r>
        <w:rPr>
          <w:lang w:eastAsia="zh-CN"/>
        </w:rPr>
        <w:t xml:space="preserve"> NR </w:t>
      </w:r>
      <w:proofErr w:type="spellStart"/>
      <w:r>
        <w:rPr>
          <w:lang w:eastAsia="zh-CN"/>
        </w:rPr>
        <w:t>Uu</w:t>
      </w:r>
      <w:proofErr w:type="spellEnd"/>
      <w:r>
        <w:rPr>
          <w:lang w:eastAsia="zh-CN"/>
        </w:rPr>
        <w:t>, where we have front loaded DM-RS + additional DMRS (+1 or +2 or +3) for high doppler.</w:t>
      </w:r>
    </w:p>
    <w:p w14:paraId="3E1CCEEE" w14:textId="77777777" w:rsidR="002429D9" w:rsidRDefault="002429D9" w:rsidP="002429D9">
      <w:pPr>
        <w:jc w:val="both"/>
        <w:rPr>
          <w:lang w:eastAsia="zh-CN"/>
        </w:rPr>
      </w:pPr>
      <w:r>
        <w:rPr>
          <w:lang w:eastAsia="zh-CN"/>
        </w:rPr>
        <w:t xml:space="preserve">DM-RS for PSCCH needs further agreements related to the slot structure. However, if DM-RS for PSCCH are needed, then we propose to reuse DM-RS for PDCCH </w:t>
      </w:r>
      <w:proofErr w:type="spellStart"/>
      <w:r>
        <w:rPr>
          <w:lang w:eastAsia="zh-CN"/>
        </w:rPr>
        <w:t>w.r.t.</w:t>
      </w:r>
      <w:proofErr w:type="spellEnd"/>
      <w:r>
        <w:rPr>
          <w:lang w:eastAsia="zh-CN"/>
        </w:rPr>
        <w:t xml:space="preserve"> single port, comb-4 pattern. If PSCCH spans multiple symbols, then further study needed if/not additional DM-RS symbols are needed within PSCCH transmission.</w:t>
      </w:r>
    </w:p>
    <w:p w14:paraId="723B5BCC" w14:textId="77777777" w:rsidR="002429D9" w:rsidRDefault="002429D9" w:rsidP="002429D9">
      <w:pPr>
        <w:jc w:val="both"/>
        <w:rPr>
          <w:lang w:eastAsia="zh-CN"/>
        </w:rPr>
      </w:pPr>
      <w:r w:rsidRPr="00EC3BD0">
        <w:rPr>
          <w:b/>
          <w:lang w:eastAsia="zh-CN"/>
        </w:rPr>
        <w:t>Proposal</w:t>
      </w:r>
      <w:r>
        <w:rPr>
          <w:b/>
          <w:lang w:eastAsia="zh-CN"/>
        </w:rPr>
        <w:t xml:space="preserve"> 1a</w:t>
      </w:r>
      <w:r w:rsidRPr="00EC3BD0">
        <w:rPr>
          <w:b/>
          <w:lang w:eastAsia="zh-CN"/>
        </w:rPr>
        <w:t>:</w:t>
      </w:r>
      <w:r>
        <w:rPr>
          <w:lang w:eastAsia="zh-CN"/>
        </w:rPr>
        <w:t xml:space="preserve"> DM-RS for PSSCH can reuse NR Configuration Type 1 DM-RS with 1-symbol (l’ = 0) as the baseline (i.e. reuse comb-2 cs-2 mapping, sequence, and same frequency density / no staggering on additional DMRS symbols). </w:t>
      </w:r>
    </w:p>
    <w:p w14:paraId="6A3D8B0E" w14:textId="77777777" w:rsidR="002429D9" w:rsidRDefault="002429D9" w:rsidP="002429D9">
      <w:pPr>
        <w:jc w:val="both"/>
        <w:rPr>
          <w:lang w:eastAsia="zh-CN"/>
        </w:rPr>
      </w:pPr>
      <w:r w:rsidRPr="00E90503">
        <w:rPr>
          <w:b/>
          <w:lang w:eastAsia="zh-CN"/>
        </w:rPr>
        <w:t xml:space="preserve">Proposal </w:t>
      </w:r>
      <w:r>
        <w:rPr>
          <w:b/>
          <w:lang w:eastAsia="zh-CN"/>
        </w:rPr>
        <w:t>1</w:t>
      </w:r>
      <w:r w:rsidRPr="00E90503">
        <w:rPr>
          <w:b/>
          <w:lang w:eastAsia="zh-CN"/>
        </w:rPr>
        <w:t>b:</w:t>
      </w:r>
      <w:r>
        <w:rPr>
          <w:lang w:eastAsia="zh-CN"/>
        </w:rPr>
        <w:t xml:space="preserve"> The symbol locations and time-density for DM-RS for PSSCH can be different from NR Type 1 and is FFS depending on the PSCCH and frame structure design.</w:t>
      </w:r>
    </w:p>
    <w:p w14:paraId="3520F03D" w14:textId="77777777" w:rsidR="00897933" w:rsidRDefault="002429D9" w:rsidP="002429D9">
      <w:pPr>
        <w:jc w:val="both"/>
        <w:rPr>
          <w:lang w:eastAsia="zh-CN"/>
        </w:rPr>
      </w:pPr>
      <w:r w:rsidRPr="00EC3BD0">
        <w:rPr>
          <w:b/>
          <w:lang w:eastAsia="zh-CN"/>
        </w:rPr>
        <w:lastRenderedPageBreak/>
        <w:t xml:space="preserve">Proposal </w:t>
      </w:r>
      <w:r>
        <w:rPr>
          <w:b/>
          <w:lang w:eastAsia="zh-CN"/>
        </w:rPr>
        <w:t>2</w:t>
      </w:r>
      <w:r w:rsidR="00897933">
        <w:rPr>
          <w:b/>
          <w:lang w:eastAsia="zh-CN"/>
        </w:rPr>
        <w:t>a</w:t>
      </w:r>
      <w:r w:rsidRPr="00EC3BD0">
        <w:rPr>
          <w:b/>
          <w:lang w:eastAsia="zh-CN"/>
        </w:rPr>
        <w:t>:</w:t>
      </w:r>
      <w:r>
        <w:rPr>
          <w:b/>
          <w:lang w:eastAsia="zh-CN"/>
        </w:rPr>
        <w:t xml:space="preserve"> </w:t>
      </w:r>
      <w:r>
        <w:rPr>
          <w:lang w:eastAsia="zh-CN"/>
        </w:rPr>
        <w:t xml:space="preserve">DM-RS for PSCCH can reuse DM-RS for PDCCH (i.e. reuse single port, comb-4 frequency mapping). </w:t>
      </w:r>
    </w:p>
    <w:p w14:paraId="560C924B" w14:textId="12DD2791" w:rsidR="002429D9" w:rsidRDefault="00897933" w:rsidP="002429D9">
      <w:pPr>
        <w:jc w:val="both"/>
        <w:rPr>
          <w:lang w:eastAsia="zh-CN"/>
        </w:rPr>
      </w:pPr>
      <w:r w:rsidRPr="0060430F">
        <w:rPr>
          <w:b/>
          <w:lang w:eastAsia="zh-CN"/>
        </w:rPr>
        <w:t xml:space="preserve">Proposal 2b: </w:t>
      </w:r>
      <w:r>
        <w:rPr>
          <w:lang w:eastAsia="zh-CN"/>
        </w:rPr>
        <w:t>No power boosting of PSCCH and/or DMRS for PSCCH is applied.</w:t>
      </w:r>
    </w:p>
    <w:p w14:paraId="508AF4D3" w14:textId="77777777" w:rsidR="002429D9" w:rsidRDefault="002429D9" w:rsidP="002429D9">
      <w:pPr>
        <w:jc w:val="both"/>
        <w:rPr>
          <w:lang w:eastAsia="zh-CN"/>
        </w:rPr>
      </w:pPr>
      <w:r>
        <w:rPr>
          <w:lang w:eastAsia="zh-CN"/>
        </w:rPr>
        <w:t>Since different SCS can have different performance in different speeds, MCS. Hence it should be allowed to select optimal DMRS pattern based on vehicle speed and MCS for different SCS.</w:t>
      </w:r>
    </w:p>
    <w:p w14:paraId="7DDF1B97" w14:textId="77777777" w:rsidR="002429D9" w:rsidRDefault="002429D9" w:rsidP="002429D9">
      <w:pPr>
        <w:jc w:val="both"/>
        <w:rPr>
          <w:lang w:eastAsia="zh-CN"/>
        </w:rPr>
      </w:pPr>
      <w:r w:rsidRPr="00864F5A">
        <w:rPr>
          <w:b/>
          <w:lang w:eastAsia="zh-CN"/>
        </w:rPr>
        <w:t xml:space="preserve">Proposal </w:t>
      </w:r>
      <w:r>
        <w:rPr>
          <w:b/>
          <w:lang w:eastAsia="zh-CN"/>
        </w:rPr>
        <w:t>3</w:t>
      </w:r>
      <w:r w:rsidRPr="00864F5A">
        <w:rPr>
          <w:b/>
          <w:lang w:eastAsia="zh-CN"/>
        </w:rPr>
        <w:t>:</w:t>
      </w:r>
      <w:r>
        <w:rPr>
          <w:lang w:eastAsia="zh-CN"/>
        </w:rPr>
        <w:t xml:space="preserve"> DMRS pattern is selected based on sub carrier spacing.</w:t>
      </w:r>
    </w:p>
    <w:p w14:paraId="733260FF" w14:textId="77777777" w:rsidR="002429D9" w:rsidRDefault="002429D9" w:rsidP="002429D9">
      <w:pPr>
        <w:jc w:val="both"/>
        <w:rPr>
          <w:lang w:eastAsia="zh-CN"/>
        </w:rPr>
      </w:pPr>
      <w:r>
        <w:rPr>
          <w:lang w:eastAsia="zh-CN"/>
        </w:rPr>
        <w:t>In a practical deployment different UEs might be travelling at different speed and using different MCS. However, they will be sharing same resource pool. Hence multiple DMRS pattern should be allowed per resource pool. Furthermore, allowed DMRS patterns as a function of the range of speed and MCS can be RRC configured.</w:t>
      </w:r>
    </w:p>
    <w:p w14:paraId="56173771" w14:textId="5DAF235A" w:rsidR="005D32D6" w:rsidRDefault="0067317A" w:rsidP="002429D9">
      <w:pPr>
        <w:jc w:val="both"/>
        <w:rPr>
          <w:lang w:eastAsia="zh-CN"/>
        </w:rPr>
      </w:pPr>
      <w:r>
        <w:rPr>
          <w:lang w:eastAsia="zh-CN"/>
        </w:rPr>
        <w:t xml:space="preserve">To further motivate the need for different DMRS patterns with varying time-densities, we study below the relative performance of different MCS and speed </w:t>
      </w:r>
      <w:r w:rsidR="005D32D6">
        <w:rPr>
          <w:lang w:eastAsia="zh-CN"/>
        </w:rPr>
        <w:t>for different DMRS patterns.</w:t>
      </w:r>
      <w:r w:rsidR="00A43321">
        <w:rPr>
          <w:lang w:eastAsia="zh-CN"/>
        </w:rPr>
        <w:t xml:space="preserve"> </w:t>
      </w:r>
      <w:r w:rsidR="005D32D6">
        <w:rPr>
          <w:lang w:eastAsia="zh-CN"/>
        </w:rPr>
        <w:t>Consider the following three DMRS time density patterns: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3089"/>
        <w:gridCol w:w="3074"/>
      </w:tblGrid>
      <w:tr w:rsidR="005D32D6" w14:paraId="29AE1F7E" w14:textId="77777777" w:rsidTr="001E5F34">
        <w:tc>
          <w:tcPr>
            <w:tcW w:w="3116" w:type="dxa"/>
            <w:vAlign w:val="center"/>
          </w:tcPr>
          <w:p w14:paraId="53B6DEDD" w14:textId="77777777" w:rsidR="008C416E" w:rsidRDefault="008C416E" w:rsidP="001E5F34">
            <w:pPr>
              <w:keepNext/>
              <w:jc w:val="center"/>
            </w:pPr>
            <w:r>
              <w:object w:dxaOrig="10800" w:dyaOrig="5041" w14:anchorId="2209D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5pt;height:68.25pt" o:ole="">
                  <v:imagedata r:id="rId12" o:title=""/>
                </v:shape>
                <o:OLEObject Type="Embed" ProgID="Visio.Drawing.11" ShapeID="_x0000_i1025" DrawAspect="Content" ObjectID="_1627477566" r:id="rId13"/>
              </w:object>
            </w:r>
          </w:p>
          <w:p w14:paraId="6277A11D" w14:textId="73A5D3A7" w:rsidR="005D32D6" w:rsidRDefault="008C416E" w:rsidP="001E5F34">
            <w:pPr>
              <w:pStyle w:val="Caption"/>
              <w:jc w:val="center"/>
              <w:rPr>
                <w:lang w:eastAsia="zh-CN"/>
              </w:rPr>
            </w:pPr>
            <w:r>
              <w:t xml:space="preserve">Figure </w:t>
            </w:r>
            <w:r>
              <w:fldChar w:fldCharType="begin"/>
            </w:r>
            <w:r>
              <w:instrText xml:space="preserve"> SEQ Figure \* ARABIC </w:instrText>
            </w:r>
            <w:r>
              <w:fldChar w:fldCharType="separate"/>
            </w:r>
            <w:r w:rsidR="004E058D">
              <w:rPr>
                <w:noProof/>
              </w:rPr>
              <w:t>1</w:t>
            </w:r>
            <w:r>
              <w:fldChar w:fldCharType="end"/>
            </w:r>
            <w:r>
              <w:t>: DMRS time-density pattern 1</w:t>
            </w:r>
          </w:p>
        </w:tc>
        <w:tc>
          <w:tcPr>
            <w:tcW w:w="3117" w:type="dxa"/>
            <w:vAlign w:val="center"/>
          </w:tcPr>
          <w:p w14:paraId="226CC781" w14:textId="77777777" w:rsidR="008C416E" w:rsidRDefault="005D32D6" w:rsidP="001E5F34">
            <w:pPr>
              <w:keepNext/>
              <w:jc w:val="center"/>
            </w:pPr>
            <w:r>
              <w:object w:dxaOrig="10135" w:dyaOrig="4376" w14:anchorId="30A4F8C1">
                <v:shape id="_x0000_i1026" type="#_x0000_t75" style="width:138pt;height:60.75pt" o:ole="">
                  <v:imagedata r:id="rId14" o:title=""/>
                </v:shape>
                <o:OLEObject Type="Embed" ProgID="Visio.Drawing.11" ShapeID="_x0000_i1026" DrawAspect="Content" ObjectID="_1627477567" r:id="rId15"/>
              </w:object>
            </w:r>
          </w:p>
          <w:p w14:paraId="30B0B185" w14:textId="429E64E0" w:rsidR="005D32D6" w:rsidRDefault="008C416E" w:rsidP="001E5F34">
            <w:pPr>
              <w:pStyle w:val="Caption"/>
              <w:jc w:val="center"/>
              <w:rPr>
                <w:lang w:eastAsia="zh-CN"/>
              </w:rPr>
            </w:pPr>
            <w:r>
              <w:t xml:space="preserve">Figure </w:t>
            </w:r>
            <w:r>
              <w:fldChar w:fldCharType="begin"/>
            </w:r>
            <w:r>
              <w:instrText xml:space="preserve"> SEQ Figure \* ARABIC </w:instrText>
            </w:r>
            <w:r>
              <w:fldChar w:fldCharType="separate"/>
            </w:r>
            <w:r w:rsidR="004E058D">
              <w:rPr>
                <w:noProof/>
              </w:rPr>
              <w:t>2</w:t>
            </w:r>
            <w:r>
              <w:fldChar w:fldCharType="end"/>
            </w:r>
            <w:r>
              <w:t>: DMRS time-density pattern 2</w:t>
            </w:r>
          </w:p>
        </w:tc>
        <w:tc>
          <w:tcPr>
            <w:tcW w:w="3117" w:type="dxa"/>
            <w:vAlign w:val="center"/>
          </w:tcPr>
          <w:p w14:paraId="05971AB4" w14:textId="77777777" w:rsidR="008C416E" w:rsidRDefault="008C416E" w:rsidP="001E5F34">
            <w:pPr>
              <w:keepNext/>
              <w:jc w:val="center"/>
            </w:pPr>
            <w:r>
              <w:object w:dxaOrig="10135" w:dyaOrig="4697" w14:anchorId="7483421C">
                <v:shape id="_x0000_i1027" type="#_x0000_t75" style="width:134.25pt;height:60pt" o:ole="">
                  <v:imagedata r:id="rId16" o:title=""/>
                </v:shape>
                <o:OLEObject Type="Embed" ProgID="Visio.Drawing.11" ShapeID="_x0000_i1027" DrawAspect="Content" ObjectID="_1627477568" r:id="rId17"/>
              </w:object>
            </w:r>
          </w:p>
          <w:p w14:paraId="1D643E13" w14:textId="60B0C315" w:rsidR="005D32D6" w:rsidRDefault="008C416E" w:rsidP="001E5F34">
            <w:pPr>
              <w:pStyle w:val="Caption"/>
              <w:jc w:val="center"/>
              <w:rPr>
                <w:lang w:eastAsia="zh-CN"/>
              </w:rPr>
            </w:pPr>
            <w:r>
              <w:t xml:space="preserve">Figure </w:t>
            </w:r>
            <w:r>
              <w:fldChar w:fldCharType="begin"/>
            </w:r>
            <w:r>
              <w:instrText xml:space="preserve"> SEQ Figure \* ARABIC </w:instrText>
            </w:r>
            <w:r>
              <w:fldChar w:fldCharType="separate"/>
            </w:r>
            <w:r w:rsidR="004E058D">
              <w:rPr>
                <w:noProof/>
              </w:rPr>
              <w:t>3</w:t>
            </w:r>
            <w:r>
              <w:fldChar w:fldCharType="end"/>
            </w:r>
            <w:r>
              <w:t xml:space="preserve">: DMRS time-density </w:t>
            </w:r>
            <w:r>
              <w:rPr>
                <w:noProof/>
              </w:rPr>
              <w:t>pattern 3</w:t>
            </w:r>
          </w:p>
        </w:tc>
      </w:tr>
    </w:tbl>
    <w:p w14:paraId="17FAEE48" w14:textId="77777777" w:rsidR="005D32D6" w:rsidRDefault="008C416E" w:rsidP="002429D9">
      <w:pPr>
        <w:jc w:val="both"/>
        <w:rPr>
          <w:lang w:eastAsia="zh-CN"/>
        </w:rPr>
      </w:pPr>
      <w:r>
        <w:rPr>
          <w:lang w:eastAsia="zh-CN"/>
        </w:rPr>
        <w:t xml:space="preserve">The choice of the DMRS pattern to use can be made by the </w:t>
      </w:r>
      <w:r w:rsidR="0060642A">
        <w:rPr>
          <w:lang w:eastAsia="zh-CN"/>
        </w:rPr>
        <w:t>transmitter and</w:t>
      </w:r>
      <w:r>
        <w:rPr>
          <w:lang w:eastAsia="zh-CN"/>
        </w:rPr>
        <w:t xml:space="preserve"> depends on the MCS of the transmission and the relative speed of the link.</w:t>
      </w:r>
      <w:r w:rsidR="0060642A">
        <w:rPr>
          <w:lang w:eastAsia="zh-CN"/>
        </w:rPr>
        <w:t xml:space="preserve"> At a high level, pattern 1 can be used for low-speed (e.g. 15+15kHz), and for moderate speeds (100+100kmphr) with low MCS. For higher MCS at moderate speeds (e.g. 100+100kmphr or 140+140kmphr), DMRS time density pattern 2 will be needed for good link performance. For very high speeds (e.g. 250+250kmphr), </w:t>
      </w:r>
      <w:r w:rsidR="003471CA">
        <w:rPr>
          <w:lang w:eastAsia="zh-CN"/>
        </w:rPr>
        <w:t>DMRS time density pattern 3 is needed to sustain the link performance.</w:t>
      </w:r>
    </w:p>
    <w:p w14:paraId="1093FAE7" w14:textId="36660369" w:rsidR="00343F77" w:rsidRDefault="00F95AF7" w:rsidP="002429D9">
      <w:pPr>
        <w:jc w:val="both"/>
        <w:rPr>
          <w:lang w:eastAsia="zh-CN"/>
        </w:rPr>
      </w:pPr>
      <w:r>
        <w:rPr>
          <w:lang w:eastAsia="zh-CN"/>
        </w:rPr>
        <w:t xml:space="preserve">The following </w:t>
      </w:r>
      <w:r w:rsidR="00393948">
        <w:rPr>
          <w:lang w:eastAsia="zh-CN"/>
        </w:rPr>
        <w:t xml:space="preserve">link performance </w:t>
      </w:r>
      <w:r>
        <w:rPr>
          <w:lang w:eastAsia="zh-CN"/>
        </w:rPr>
        <w:t xml:space="preserve">curves demonstrate </w:t>
      </w:r>
      <w:r w:rsidR="00393948">
        <w:rPr>
          <w:lang w:eastAsia="zh-CN"/>
        </w:rPr>
        <w:t xml:space="preserve">the </w:t>
      </w:r>
      <w:r w:rsidR="00343F77">
        <w:rPr>
          <w:lang w:eastAsia="zh-CN"/>
        </w:rPr>
        <w:t>high-level</w:t>
      </w:r>
      <w:r w:rsidR="00393948">
        <w:rPr>
          <w:lang w:eastAsia="zh-CN"/>
        </w:rPr>
        <w:t xml:space="preserve"> idea discussed above.</w:t>
      </w:r>
    </w:p>
    <w:tbl>
      <w:tblPr>
        <w:tblStyle w:val="TableGrid"/>
        <w:tblW w:w="9806" w:type="dxa"/>
        <w:tblInd w:w="-185" w:type="dxa"/>
        <w:tblLook w:val="04A0" w:firstRow="1" w:lastRow="0" w:firstColumn="1" w:lastColumn="0" w:noHBand="0" w:noVBand="1"/>
      </w:tblPr>
      <w:tblGrid>
        <w:gridCol w:w="1046"/>
        <w:gridCol w:w="4390"/>
        <w:gridCol w:w="4370"/>
      </w:tblGrid>
      <w:tr w:rsidR="00393948" w14:paraId="4E40420C" w14:textId="77777777" w:rsidTr="001E5F34">
        <w:trPr>
          <w:trHeight w:val="3839"/>
        </w:trPr>
        <w:tc>
          <w:tcPr>
            <w:tcW w:w="1046" w:type="dxa"/>
            <w:shd w:val="clear" w:color="auto" w:fill="D9E2F3" w:themeFill="accent1" w:themeFillTint="33"/>
            <w:vAlign w:val="center"/>
          </w:tcPr>
          <w:p w14:paraId="180D32FB" w14:textId="77777777" w:rsidR="003541A4" w:rsidRPr="001E5F34" w:rsidRDefault="003541A4" w:rsidP="001E5F34">
            <w:pPr>
              <w:rPr>
                <w:b/>
                <w:lang w:eastAsia="zh-CN"/>
              </w:rPr>
            </w:pPr>
            <w:r w:rsidRPr="001E5F34">
              <w:rPr>
                <w:b/>
                <w:lang w:eastAsia="zh-CN"/>
              </w:rPr>
              <w:t>Pattern 1</w:t>
            </w:r>
          </w:p>
        </w:tc>
        <w:tc>
          <w:tcPr>
            <w:tcW w:w="4390" w:type="dxa"/>
            <w:vAlign w:val="center"/>
          </w:tcPr>
          <w:p w14:paraId="4D699077" w14:textId="77777777" w:rsidR="00393948" w:rsidRDefault="00393948" w:rsidP="001E5F34">
            <w:pPr>
              <w:keepNext/>
              <w:jc w:val="center"/>
            </w:pPr>
            <w:r w:rsidRPr="00393948">
              <w:rPr>
                <w:noProof/>
                <w:lang w:eastAsia="zh-CN"/>
              </w:rPr>
              <w:drawing>
                <wp:inline distT="0" distB="0" distL="0" distR="0" wp14:anchorId="1C81080B" wp14:editId="1D1E48F8">
                  <wp:extent cx="2650936" cy="1990725"/>
                  <wp:effectExtent l="0" t="0" r="0" b="0"/>
                  <wp:docPr id="7" name="Picture 6">
                    <a:extLst xmlns:a="http://schemas.openxmlformats.org/drawingml/2006/main">
                      <a:ext uri="{FF2B5EF4-FFF2-40B4-BE49-F238E27FC236}">
                        <a16:creationId xmlns:a16="http://schemas.microsoft.com/office/drawing/2014/main" id="{93A2523B-CFF6-40FB-AA8C-ED5F44DEF4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3A2523B-CFF6-40FB-AA8C-ED5F44DEF4C4}"/>
                              </a:ext>
                            </a:extLst>
                          </pic:cNvPr>
                          <pic:cNvPicPr>
                            <a:picLocks noChangeAspect="1"/>
                          </pic:cNvPicPr>
                        </pic:nvPicPr>
                        <pic:blipFill>
                          <a:blip r:embed="rId18"/>
                          <a:stretch>
                            <a:fillRect/>
                          </a:stretch>
                        </pic:blipFill>
                        <pic:spPr>
                          <a:xfrm>
                            <a:off x="0" y="0"/>
                            <a:ext cx="2657682" cy="1995791"/>
                          </a:xfrm>
                          <a:prstGeom prst="rect">
                            <a:avLst/>
                          </a:prstGeom>
                        </pic:spPr>
                      </pic:pic>
                    </a:graphicData>
                  </a:graphic>
                </wp:inline>
              </w:drawing>
            </w:r>
          </w:p>
          <w:p w14:paraId="65D7F16E" w14:textId="48B277A1" w:rsidR="003541A4" w:rsidRDefault="00393948" w:rsidP="001E5F34">
            <w:pPr>
              <w:pStyle w:val="Caption"/>
              <w:jc w:val="center"/>
              <w:rPr>
                <w:lang w:eastAsia="zh-CN"/>
              </w:rPr>
            </w:pPr>
            <w:r>
              <w:t xml:space="preserve">Figure </w:t>
            </w:r>
            <w:r>
              <w:fldChar w:fldCharType="begin"/>
            </w:r>
            <w:r>
              <w:instrText xml:space="preserve"> SEQ Figure \* ARABIC </w:instrText>
            </w:r>
            <w:r>
              <w:fldChar w:fldCharType="separate"/>
            </w:r>
            <w:r w:rsidR="004E058D">
              <w:rPr>
                <w:noProof/>
              </w:rPr>
              <w:t>4</w:t>
            </w:r>
            <w:r>
              <w:fldChar w:fldCharType="end"/>
            </w:r>
            <w:r>
              <w:t xml:space="preserve">: Low speed </w:t>
            </w:r>
            <w:r>
              <w:br/>
              <w:t>(</w:t>
            </w:r>
            <w:r w:rsidRPr="007E0685">
              <w:t>15 kmphr, 64 QAM rate 3/4</w:t>
            </w:r>
            <w:r>
              <w:rPr>
                <w:noProof/>
              </w:rPr>
              <w:t>)</w:t>
            </w:r>
          </w:p>
        </w:tc>
        <w:tc>
          <w:tcPr>
            <w:tcW w:w="4370" w:type="dxa"/>
            <w:vAlign w:val="center"/>
          </w:tcPr>
          <w:p w14:paraId="2855FEC0" w14:textId="77777777" w:rsidR="00FE6258" w:rsidRDefault="00393948" w:rsidP="001E5F34">
            <w:pPr>
              <w:keepNext/>
              <w:jc w:val="center"/>
            </w:pPr>
            <w:r w:rsidRPr="00393948">
              <w:rPr>
                <w:noProof/>
                <w:lang w:eastAsia="zh-CN"/>
              </w:rPr>
              <w:drawing>
                <wp:inline distT="0" distB="0" distL="0" distR="0" wp14:anchorId="44802BF2" wp14:editId="0422BF3B">
                  <wp:extent cx="2638254" cy="1981200"/>
                  <wp:effectExtent l="0" t="0" r="0" b="0"/>
                  <wp:docPr id="8" name="Picture 7">
                    <a:extLst xmlns:a="http://schemas.openxmlformats.org/drawingml/2006/main">
                      <a:ext uri="{FF2B5EF4-FFF2-40B4-BE49-F238E27FC236}">
                        <a16:creationId xmlns:a16="http://schemas.microsoft.com/office/drawing/2014/main" id="{D9271835-1607-4DB9-8168-57BDC020A3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9271835-1607-4DB9-8168-57BDC020A311}"/>
                              </a:ext>
                            </a:extLst>
                          </pic:cNvPr>
                          <pic:cNvPicPr>
                            <a:picLocks noChangeAspect="1"/>
                          </pic:cNvPicPr>
                        </pic:nvPicPr>
                        <pic:blipFill>
                          <a:blip r:embed="rId19"/>
                          <a:stretch>
                            <a:fillRect/>
                          </a:stretch>
                        </pic:blipFill>
                        <pic:spPr>
                          <a:xfrm>
                            <a:off x="0" y="0"/>
                            <a:ext cx="2642456" cy="1984355"/>
                          </a:xfrm>
                          <a:prstGeom prst="rect">
                            <a:avLst/>
                          </a:prstGeom>
                        </pic:spPr>
                      </pic:pic>
                    </a:graphicData>
                  </a:graphic>
                </wp:inline>
              </w:drawing>
            </w:r>
          </w:p>
          <w:p w14:paraId="061AD3E9" w14:textId="7C3F5FF8" w:rsidR="00FE6258" w:rsidRPr="001E5F34" w:rsidRDefault="00FE6258" w:rsidP="001E5F34">
            <w:pPr>
              <w:pStyle w:val="Caption"/>
              <w:jc w:val="center"/>
              <w:rPr>
                <w:lang w:val="en-US"/>
              </w:rPr>
            </w:pPr>
            <w:r>
              <w:t xml:space="preserve">Figure </w:t>
            </w:r>
            <w:r>
              <w:fldChar w:fldCharType="begin"/>
            </w:r>
            <w:r>
              <w:instrText xml:space="preserve"> SEQ Figure \* ARABIC </w:instrText>
            </w:r>
            <w:r>
              <w:fldChar w:fldCharType="separate"/>
            </w:r>
            <w:r w:rsidR="004E058D">
              <w:rPr>
                <w:noProof/>
              </w:rPr>
              <w:t>5</w:t>
            </w:r>
            <w:r>
              <w:fldChar w:fldCharType="end"/>
            </w:r>
            <w:r>
              <w:t xml:space="preserve">: </w:t>
            </w:r>
            <w:r w:rsidRPr="00201C72">
              <w:t>Moderate speed + Low MC</w:t>
            </w:r>
            <w:r>
              <w:t>S</w:t>
            </w:r>
            <w:r>
              <w:br/>
              <w:t>(</w:t>
            </w:r>
            <w:r w:rsidRPr="00FE6258">
              <w:rPr>
                <w:lang w:val="en-US"/>
              </w:rPr>
              <w:t xml:space="preserve">100 kmphr, QPSK rate </w:t>
            </w:r>
            <w:r w:rsidR="00587217">
              <w:rPr>
                <w:lang w:val="en-US"/>
              </w:rPr>
              <w:t>1</w:t>
            </w:r>
            <w:r>
              <w:rPr>
                <w:lang w:val="en-US"/>
              </w:rPr>
              <w:t>/4)</w:t>
            </w:r>
          </w:p>
        </w:tc>
      </w:tr>
      <w:tr w:rsidR="00FE6258" w14:paraId="6A39B7E0" w14:textId="77777777" w:rsidTr="001E5F34">
        <w:trPr>
          <w:trHeight w:val="3857"/>
        </w:trPr>
        <w:tc>
          <w:tcPr>
            <w:tcW w:w="1046" w:type="dxa"/>
            <w:shd w:val="clear" w:color="auto" w:fill="D9E2F3" w:themeFill="accent1" w:themeFillTint="33"/>
            <w:vAlign w:val="center"/>
          </w:tcPr>
          <w:p w14:paraId="1232AD3D" w14:textId="77777777" w:rsidR="003541A4" w:rsidRPr="001E5F34" w:rsidRDefault="003541A4" w:rsidP="001E5F34">
            <w:pPr>
              <w:rPr>
                <w:b/>
                <w:lang w:eastAsia="zh-CN"/>
              </w:rPr>
            </w:pPr>
            <w:r w:rsidRPr="001E5F34">
              <w:rPr>
                <w:b/>
                <w:lang w:eastAsia="zh-CN"/>
              </w:rPr>
              <w:lastRenderedPageBreak/>
              <w:t>Pattern 2</w:t>
            </w:r>
          </w:p>
        </w:tc>
        <w:tc>
          <w:tcPr>
            <w:tcW w:w="8760" w:type="dxa"/>
            <w:gridSpan w:val="2"/>
            <w:vAlign w:val="center"/>
          </w:tcPr>
          <w:p w14:paraId="3D2CBFB2" w14:textId="77777777" w:rsidR="00343F77" w:rsidRDefault="00343F77" w:rsidP="001E5F34">
            <w:pPr>
              <w:keepNext/>
              <w:jc w:val="center"/>
            </w:pPr>
            <w:r w:rsidRPr="00343F77">
              <w:rPr>
                <w:noProof/>
                <w:lang w:eastAsia="zh-CN"/>
              </w:rPr>
              <w:drawing>
                <wp:inline distT="0" distB="0" distL="0" distR="0" wp14:anchorId="3DACD209" wp14:editId="2A0289EC">
                  <wp:extent cx="2657475" cy="1995635"/>
                  <wp:effectExtent l="0" t="0" r="0" b="5080"/>
                  <wp:docPr id="9" name="Picture 8">
                    <a:extLst xmlns:a="http://schemas.openxmlformats.org/drawingml/2006/main">
                      <a:ext uri="{FF2B5EF4-FFF2-40B4-BE49-F238E27FC236}">
                        <a16:creationId xmlns:a16="http://schemas.microsoft.com/office/drawing/2014/main" id="{DBE35970-96E1-4468-ADC7-F596BDDB03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DBE35970-96E1-4468-ADC7-F596BDDB032D}"/>
                              </a:ext>
                            </a:extLst>
                          </pic:cNvPr>
                          <pic:cNvPicPr>
                            <a:picLocks noChangeAspect="1"/>
                          </pic:cNvPicPr>
                        </pic:nvPicPr>
                        <pic:blipFill>
                          <a:blip r:embed="rId20"/>
                          <a:stretch>
                            <a:fillRect/>
                          </a:stretch>
                        </pic:blipFill>
                        <pic:spPr>
                          <a:xfrm>
                            <a:off x="0" y="0"/>
                            <a:ext cx="2666729" cy="2002585"/>
                          </a:xfrm>
                          <a:prstGeom prst="rect">
                            <a:avLst/>
                          </a:prstGeom>
                        </pic:spPr>
                      </pic:pic>
                    </a:graphicData>
                  </a:graphic>
                </wp:inline>
              </w:drawing>
            </w:r>
          </w:p>
          <w:p w14:paraId="78C2F4E4" w14:textId="4A3130E6" w:rsidR="003541A4" w:rsidRPr="001E5F34" w:rsidRDefault="00343F77" w:rsidP="001E5F34">
            <w:pPr>
              <w:pStyle w:val="Caption"/>
              <w:jc w:val="center"/>
              <w:rPr>
                <w:lang w:val="en-US" w:eastAsia="zh-CN"/>
              </w:rPr>
            </w:pPr>
            <w:r>
              <w:t xml:space="preserve">Figure </w:t>
            </w:r>
            <w:r>
              <w:fldChar w:fldCharType="begin"/>
            </w:r>
            <w:r>
              <w:instrText xml:space="preserve"> SEQ Figure \* ARABIC </w:instrText>
            </w:r>
            <w:r>
              <w:fldChar w:fldCharType="separate"/>
            </w:r>
            <w:r w:rsidR="004E058D">
              <w:rPr>
                <w:noProof/>
              </w:rPr>
              <w:t>6</w:t>
            </w:r>
            <w:r>
              <w:fldChar w:fldCharType="end"/>
            </w:r>
            <w:r>
              <w:t xml:space="preserve">: </w:t>
            </w:r>
            <w:r w:rsidRPr="00A216E0">
              <w:t>Moderate speed + high MCS</w:t>
            </w:r>
            <w:r>
              <w:br/>
            </w:r>
            <w:r>
              <w:rPr>
                <w:lang w:eastAsia="zh-CN"/>
              </w:rPr>
              <w:t>(</w:t>
            </w:r>
            <w:r w:rsidRPr="00343F77">
              <w:rPr>
                <w:lang w:val="en-US" w:eastAsia="zh-CN"/>
              </w:rPr>
              <w:t>140 kmphr, 64QAM rate 1/3</w:t>
            </w:r>
            <w:r>
              <w:rPr>
                <w:lang w:val="en-US" w:eastAsia="zh-CN"/>
              </w:rPr>
              <w:t>)</w:t>
            </w:r>
          </w:p>
        </w:tc>
      </w:tr>
      <w:tr w:rsidR="00FE6258" w14:paraId="474737B1" w14:textId="77777777" w:rsidTr="001E5F34">
        <w:trPr>
          <w:trHeight w:val="3500"/>
        </w:trPr>
        <w:tc>
          <w:tcPr>
            <w:tcW w:w="1046" w:type="dxa"/>
            <w:shd w:val="clear" w:color="auto" w:fill="D9E2F3" w:themeFill="accent1" w:themeFillTint="33"/>
            <w:vAlign w:val="center"/>
          </w:tcPr>
          <w:p w14:paraId="434FFFB1" w14:textId="77777777" w:rsidR="003541A4" w:rsidRPr="001E5F34" w:rsidRDefault="003541A4" w:rsidP="001E5F34">
            <w:pPr>
              <w:rPr>
                <w:b/>
                <w:lang w:eastAsia="zh-CN"/>
              </w:rPr>
            </w:pPr>
            <w:r w:rsidRPr="001E5F34">
              <w:rPr>
                <w:b/>
                <w:lang w:eastAsia="zh-CN"/>
              </w:rPr>
              <w:t>Pattern 3</w:t>
            </w:r>
          </w:p>
        </w:tc>
        <w:tc>
          <w:tcPr>
            <w:tcW w:w="8760" w:type="dxa"/>
            <w:gridSpan w:val="2"/>
            <w:vAlign w:val="center"/>
          </w:tcPr>
          <w:p w14:paraId="6F10F1AE" w14:textId="77777777" w:rsidR="00343F77" w:rsidRDefault="00343F77" w:rsidP="001E5F34">
            <w:pPr>
              <w:keepNext/>
              <w:jc w:val="center"/>
            </w:pPr>
            <w:r w:rsidRPr="00343F77">
              <w:rPr>
                <w:noProof/>
                <w:lang w:eastAsia="zh-CN"/>
              </w:rPr>
              <w:drawing>
                <wp:inline distT="0" distB="0" distL="0" distR="0" wp14:anchorId="08D39D2D" wp14:editId="39418623">
                  <wp:extent cx="2549465" cy="1914525"/>
                  <wp:effectExtent l="0" t="0" r="0" b="0"/>
                  <wp:docPr id="10" name="Picture 9">
                    <a:extLst xmlns:a="http://schemas.openxmlformats.org/drawingml/2006/main">
                      <a:ext uri="{FF2B5EF4-FFF2-40B4-BE49-F238E27FC236}">
                        <a16:creationId xmlns:a16="http://schemas.microsoft.com/office/drawing/2014/main" id="{3EC09DB1-14D3-416A-8887-5D53E1A25C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3EC09DB1-14D3-416A-8887-5D53E1A25CA0}"/>
                              </a:ext>
                            </a:extLst>
                          </pic:cNvPr>
                          <pic:cNvPicPr>
                            <a:picLocks noChangeAspect="1"/>
                          </pic:cNvPicPr>
                        </pic:nvPicPr>
                        <pic:blipFill>
                          <a:blip r:embed="rId21"/>
                          <a:stretch>
                            <a:fillRect/>
                          </a:stretch>
                        </pic:blipFill>
                        <pic:spPr>
                          <a:xfrm>
                            <a:off x="0" y="0"/>
                            <a:ext cx="2557979" cy="1920919"/>
                          </a:xfrm>
                          <a:prstGeom prst="rect">
                            <a:avLst/>
                          </a:prstGeom>
                        </pic:spPr>
                      </pic:pic>
                    </a:graphicData>
                  </a:graphic>
                </wp:inline>
              </w:drawing>
            </w:r>
          </w:p>
          <w:p w14:paraId="78148BE1" w14:textId="6A30A19D" w:rsidR="003541A4" w:rsidRPr="001E5F34" w:rsidRDefault="00343F77" w:rsidP="001E5F34">
            <w:pPr>
              <w:pStyle w:val="Caption"/>
              <w:jc w:val="center"/>
              <w:rPr>
                <w:lang w:val="en-US"/>
              </w:rPr>
            </w:pPr>
            <w:r>
              <w:t xml:space="preserve">Figure </w:t>
            </w:r>
            <w:r>
              <w:fldChar w:fldCharType="begin"/>
            </w:r>
            <w:r>
              <w:instrText xml:space="preserve"> SEQ Figure \* ARABIC </w:instrText>
            </w:r>
            <w:r>
              <w:fldChar w:fldCharType="separate"/>
            </w:r>
            <w:r w:rsidR="004E058D">
              <w:rPr>
                <w:noProof/>
              </w:rPr>
              <w:t>7</w:t>
            </w:r>
            <w:r>
              <w:fldChar w:fldCharType="end"/>
            </w:r>
            <w:r>
              <w:t>: High speed</w:t>
            </w:r>
            <w:r>
              <w:br/>
              <w:t>(</w:t>
            </w:r>
            <w:r w:rsidRPr="00343F77">
              <w:rPr>
                <w:lang w:val="en-US"/>
              </w:rPr>
              <w:t>250kmphr, 64QAM rate 1/3</w:t>
            </w:r>
            <w:r>
              <w:rPr>
                <w:lang w:val="en-US"/>
              </w:rPr>
              <w:t>)</w:t>
            </w:r>
          </w:p>
        </w:tc>
      </w:tr>
    </w:tbl>
    <w:p w14:paraId="61E09FDF" w14:textId="77777777" w:rsidR="008C416E" w:rsidRDefault="00343F77" w:rsidP="002429D9">
      <w:pPr>
        <w:jc w:val="both"/>
        <w:rPr>
          <w:lang w:eastAsia="zh-CN"/>
        </w:rPr>
      </w:pPr>
      <w:r>
        <w:rPr>
          <w:lang w:eastAsia="zh-CN"/>
        </w:rPr>
        <w:t xml:space="preserve">As example, from the figures above it can be seen that 250+250kmphr with 64QAM rate 1/3 cannot be sustained by Pattern 2 and leads to significant BLER floor. For such speed and MCS combination, Pattern 3 is needed to ensure good link performance. Similarly, 100+100kmphr low MCS (QPSK rate 1/4) can still use Pattern 1 without error floors, but higher MCS at that speed (64QAM rate 1/3) needs Pattern 2. </w:t>
      </w:r>
    </w:p>
    <w:p w14:paraId="0162223B" w14:textId="11EF9C93" w:rsidR="00003984" w:rsidRDefault="00343F77" w:rsidP="002429D9">
      <w:pPr>
        <w:jc w:val="both"/>
        <w:rPr>
          <w:lang w:eastAsia="zh-CN"/>
        </w:rPr>
      </w:pPr>
      <w:r>
        <w:rPr>
          <w:lang w:eastAsia="zh-CN"/>
        </w:rPr>
        <w:t xml:space="preserve">It is also clear that using the worst case (pattern 3) time-density pattern will lead to significant loss in spectral efficiency for low MCS and speed combination. </w:t>
      </w:r>
      <w:r w:rsidR="004A645B">
        <w:rPr>
          <w:lang w:eastAsia="zh-CN"/>
        </w:rPr>
        <w:fldChar w:fldCharType="begin"/>
      </w:r>
      <w:r w:rsidR="004A645B">
        <w:rPr>
          <w:lang w:eastAsia="zh-CN"/>
        </w:rPr>
        <w:instrText xml:space="preserve"> REF _Ref7682744 \h </w:instrText>
      </w:r>
      <w:r w:rsidR="004A645B">
        <w:rPr>
          <w:lang w:eastAsia="zh-CN"/>
        </w:rPr>
      </w:r>
      <w:r w:rsidR="004A645B">
        <w:rPr>
          <w:lang w:eastAsia="zh-CN"/>
        </w:rPr>
        <w:fldChar w:fldCharType="separate"/>
      </w:r>
      <w:r w:rsidR="004A645B">
        <w:t xml:space="preserve">Table </w:t>
      </w:r>
      <w:r w:rsidR="004A645B">
        <w:rPr>
          <w:noProof/>
        </w:rPr>
        <w:t>1</w:t>
      </w:r>
      <w:r w:rsidR="004A645B">
        <w:rPr>
          <w:lang w:eastAsia="zh-CN"/>
        </w:rPr>
        <w:fldChar w:fldCharType="end"/>
      </w:r>
      <w:r w:rsidR="004A645B">
        <w:rPr>
          <w:lang w:eastAsia="zh-CN"/>
        </w:rPr>
        <w:t xml:space="preserve"> compares the SE achieved for the cases simulated above (with the overhead assumptions as noted in the Appendix A) using the preferred DMRS pattern vs. if the worst-cast Pattern 3 is used. As expected, using the highest density DMRS pattern will result in lowering the peak-SE when the BLER performance can </w:t>
      </w:r>
      <w:r w:rsidR="00346832">
        <w:rPr>
          <w:lang w:eastAsia="zh-CN"/>
        </w:rPr>
        <w:t>be</w:t>
      </w:r>
      <w:r w:rsidR="004A645B">
        <w:rPr>
          <w:lang w:eastAsia="zh-CN"/>
        </w:rPr>
        <w:t xml:space="preserve"> met even with a lower DMRS time-density patterns. </w:t>
      </w:r>
      <w:r w:rsidR="005851C6">
        <w:rPr>
          <w:lang w:eastAsia="zh-CN"/>
        </w:rPr>
        <w:t xml:space="preserve">For example, for low speed (15+15) scenarios, using variable DMRS patterns provides a </w:t>
      </w:r>
      <w:r w:rsidR="007B70EC">
        <w:rPr>
          <w:lang w:eastAsia="zh-CN"/>
        </w:rPr>
        <w:t>28%</w:t>
      </w:r>
      <w:r w:rsidR="009516E4">
        <w:rPr>
          <w:lang w:eastAsia="zh-CN"/>
        </w:rPr>
        <w:t xml:space="preserve"> </w:t>
      </w:r>
      <w:r w:rsidR="005851C6">
        <w:rPr>
          <w:lang w:eastAsia="zh-CN"/>
        </w:rPr>
        <w:t>advantage in the peak-SE as compared to the case where DMRS time-density is fixed to pattern 3 independent of the speed and MCS.</w:t>
      </w:r>
    </w:p>
    <w:p w14:paraId="2CC7DA59" w14:textId="2572F132" w:rsidR="004A645B" w:rsidRDefault="004A645B" w:rsidP="001E5F34">
      <w:pPr>
        <w:pStyle w:val="Caption"/>
        <w:keepNext/>
        <w:jc w:val="center"/>
      </w:pPr>
      <w:bookmarkStart w:id="4" w:name="_Ref7682744"/>
      <w:r>
        <w:t xml:space="preserve">Table </w:t>
      </w:r>
      <w:r>
        <w:fldChar w:fldCharType="begin"/>
      </w:r>
      <w:r>
        <w:instrText xml:space="preserve"> SEQ Table \* ARABIC </w:instrText>
      </w:r>
      <w:r>
        <w:fldChar w:fldCharType="separate"/>
      </w:r>
      <w:r w:rsidR="00E70CB8">
        <w:rPr>
          <w:noProof/>
        </w:rPr>
        <w:t>1</w:t>
      </w:r>
      <w:r>
        <w:fldChar w:fldCharType="end"/>
      </w:r>
      <w:bookmarkEnd w:id="4"/>
      <w:r>
        <w:t xml:space="preserve">: </w:t>
      </w:r>
      <w:r w:rsidR="00A43321">
        <w:t>V</w:t>
      </w:r>
      <w:r>
        <w:t xml:space="preserve">ariable DMRS patterns vs fixed DMRS pattern </w:t>
      </w:r>
      <w:r w:rsidR="00A43321">
        <w:t xml:space="preserve">showing </w:t>
      </w:r>
      <w:r>
        <w:t>the SE advantage of supporting variable DMRS patterns.</w:t>
      </w:r>
    </w:p>
    <w:tbl>
      <w:tblPr>
        <w:tblStyle w:val="TableGrid"/>
        <w:tblW w:w="9445" w:type="dxa"/>
        <w:tblLook w:val="04A0" w:firstRow="1" w:lastRow="0" w:firstColumn="1" w:lastColumn="0" w:noHBand="0" w:noVBand="1"/>
      </w:tblPr>
      <w:tblGrid>
        <w:gridCol w:w="2973"/>
        <w:gridCol w:w="1342"/>
        <w:gridCol w:w="1710"/>
        <w:gridCol w:w="1620"/>
        <w:gridCol w:w="1800"/>
      </w:tblGrid>
      <w:tr w:rsidR="00AF192E" w:rsidRPr="001E5F34" w14:paraId="3D66007A" w14:textId="77777777" w:rsidTr="001E5F34">
        <w:tc>
          <w:tcPr>
            <w:tcW w:w="2973" w:type="dxa"/>
            <w:shd w:val="clear" w:color="auto" w:fill="B4C6E7" w:themeFill="accent1" w:themeFillTint="66"/>
          </w:tcPr>
          <w:p w14:paraId="0A10428E" w14:textId="77777777" w:rsidR="00A92225" w:rsidRPr="001E5F34" w:rsidRDefault="00A92225" w:rsidP="001E5F34">
            <w:pPr>
              <w:spacing w:after="0"/>
              <w:jc w:val="center"/>
              <w:rPr>
                <w:b/>
                <w:sz w:val="18"/>
                <w:lang w:eastAsia="zh-CN"/>
              </w:rPr>
            </w:pPr>
            <w:r w:rsidRPr="001E5F34">
              <w:rPr>
                <w:b/>
                <w:sz w:val="18"/>
                <w:lang w:eastAsia="zh-CN"/>
              </w:rPr>
              <w:t>Speed + MCS</w:t>
            </w:r>
          </w:p>
        </w:tc>
        <w:tc>
          <w:tcPr>
            <w:tcW w:w="1342" w:type="dxa"/>
            <w:shd w:val="clear" w:color="auto" w:fill="B4C6E7" w:themeFill="accent1" w:themeFillTint="66"/>
          </w:tcPr>
          <w:p w14:paraId="2CD605BC" w14:textId="77777777" w:rsidR="00A92225" w:rsidRPr="001E5F34" w:rsidRDefault="00496227" w:rsidP="001E5F34">
            <w:pPr>
              <w:spacing w:after="0"/>
              <w:jc w:val="center"/>
              <w:rPr>
                <w:b/>
                <w:sz w:val="18"/>
                <w:lang w:eastAsia="zh-CN"/>
              </w:rPr>
            </w:pPr>
            <w:r w:rsidRPr="001E5F34">
              <w:rPr>
                <w:b/>
                <w:sz w:val="18"/>
                <w:lang w:eastAsia="zh-CN"/>
              </w:rPr>
              <w:t>Preferred</w:t>
            </w:r>
            <w:r w:rsidR="00AF192E" w:rsidRPr="001E5F34">
              <w:rPr>
                <w:b/>
                <w:sz w:val="18"/>
                <w:lang w:eastAsia="zh-CN"/>
              </w:rPr>
              <w:t xml:space="preserve"> DMRS Pattern</w:t>
            </w:r>
          </w:p>
        </w:tc>
        <w:tc>
          <w:tcPr>
            <w:tcW w:w="1710" w:type="dxa"/>
            <w:shd w:val="clear" w:color="auto" w:fill="B4C6E7" w:themeFill="accent1" w:themeFillTint="66"/>
          </w:tcPr>
          <w:p w14:paraId="29A6CBB6" w14:textId="77777777" w:rsidR="00A92225" w:rsidRPr="001E5F34" w:rsidRDefault="00AF192E" w:rsidP="001E5F34">
            <w:pPr>
              <w:spacing w:after="0"/>
              <w:jc w:val="center"/>
              <w:rPr>
                <w:b/>
                <w:sz w:val="18"/>
                <w:lang w:eastAsia="zh-CN"/>
              </w:rPr>
            </w:pPr>
            <w:r w:rsidRPr="001E5F34">
              <w:rPr>
                <w:b/>
                <w:sz w:val="18"/>
                <w:lang w:eastAsia="zh-CN"/>
              </w:rPr>
              <w:t xml:space="preserve">SE with </w:t>
            </w:r>
            <w:r w:rsidR="00496227" w:rsidRPr="001E5F34">
              <w:rPr>
                <w:b/>
                <w:sz w:val="18"/>
                <w:lang w:eastAsia="zh-CN"/>
              </w:rPr>
              <w:t>preferred</w:t>
            </w:r>
            <w:r w:rsidRPr="001E5F34">
              <w:rPr>
                <w:b/>
                <w:sz w:val="18"/>
                <w:lang w:eastAsia="zh-CN"/>
              </w:rPr>
              <w:t xml:space="preserve"> DMRS pattern</w:t>
            </w:r>
            <w:r w:rsidR="00C51F72" w:rsidRPr="001E5F34">
              <w:rPr>
                <w:b/>
                <w:sz w:val="18"/>
                <w:lang w:eastAsia="zh-CN"/>
              </w:rPr>
              <w:t xml:space="preserve"> (bps/Hz)</w:t>
            </w:r>
          </w:p>
        </w:tc>
        <w:tc>
          <w:tcPr>
            <w:tcW w:w="1620" w:type="dxa"/>
            <w:shd w:val="clear" w:color="auto" w:fill="B4C6E7" w:themeFill="accent1" w:themeFillTint="66"/>
          </w:tcPr>
          <w:p w14:paraId="7EE1CF1B" w14:textId="77777777" w:rsidR="00A92225" w:rsidRPr="001E5F34" w:rsidRDefault="00AF192E" w:rsidP="001E5F34">
            <w:pPr>
              <w:spacing w:after="0"/>
              <w:jc w:val="center"/>
              <w:rPr>
                <w:b/>
                <w:sz w:val="18"/>
                <w:lang w:eastAsia="zh-CN"/>
              </w:rPr>
            </w:pPr>
            <w:r w:rsidRPr="001E5F34">
              <w:rPr>
                <w:b/>
                <w:sz w:val="18"/>
                <w:lang w:eastAsia="zh-CN"/>
              </w:rPr>
              <w:t xml:space="preserve">SE with fixed </w:t>
            </w:r>
            <w:r w:rsidR="009634EA" w:rsidRPr="001E5F34">
              <w:rPr>
                <w:b/>
                <w:sz w:val="18"/>
                <w:lang w:eastAsia="zh-CN"/>
              </w:rPr>
              <w:t>P</w:t>
            </w:r>
            <w:r w:rsidRPr="001E5F34">
              <w:rPr>
                <w:b/>
                <w:sz w:val="18"/>
                <w:lang w:eastAsia="zh-CN"/>
              </w:rPr>
              <w:t>attern 3</w:t>
            </w:r>
            <w:r w:rsidR="00C51F72" w:rsidRPr="001E5F34">
              <w:rPr>
                <w:b/>
                <w:sz w:val="18"/>
                <w:lang w:eastAsia="zh-CN"/>
              </w:rPr>
              <w:br/>
              <w:t>(bps/Hz)</w:t>
            </w:r>
          </w:p>
        </w:tc>
        <w:tc>
          <w:tcPr>
            <w:tcW w:w="1800" w:type="dxa"/>
            <w:shd w:val="clear" w:color="auto" w:fill="B4C6E7" w:themeFill="accent1" w:themeFillTint="66"/>
          </w:tcPr>
          <w:p w14:paraId="37D33A07" w14:textId="77777777" w:rsidR="00A92225" w:rsidRPr="001E5F34" w:rsidRDefault="00AF192E" w:rsidP="001E5F34">
            <w:pPr>
              <w:spacing w:after="0"/>
              <w:jc w:val="center"/>
              <w:rPr>
                <w:b/>
                <w:sz w:val="18"/>
                <w:lang w:eastAsia="zh-CN"/>
              </w:rPr>
            </w:pPr>
            <w:r w:rsidRPr="001E5F34">
              <w:rPr>
                <w:b/>
                <w:sz w:val="18"/>
                <w:lang w:eastAsia="zh-CN"/>
              </w:rPr>
              <w:t>SE benefit of variable DMRS patterns</w:t>
            </w:r>
          </w:p>
        </w:tc>
      </w:tr>
      <w:tr w:rsidR="00CE4576" w:rsidRPr="001E5F34" w14:paraId="1442FA80" w14:textId="77777777" w:rsidTr="001E5F34">
        <w:tc>
          <w:tcPr>
            <w:tcW w:w="2973" w:type="dxa"/>
          </w:tcPr>
          <w:p w14:paraId="0D2D0B4F" w14:textId="77777777" w:rsidR="00CE4576" w:rsidRPr="001E5F34" w:rsidRDefault="00CE4576" w:rsidP="001E5F34">
            <w:pPr>
              <w:spacing w:after="0"/>
              <w:jc w:val="both"/>
              <w:rPr>
                <w:sz w:val="18"/>
                <w:lang w:eastAsia="zh-CN"/>
              </w:rPr>
            </w:pPr>
            <w:r w:rsidRPr="001E5F34">
              <w:rPr>
                <w:sz w:val="18"/>
                <w:lang w:eastAsia="zh-CN"/>
              </w:rPr>
              <w:t>15+15kmphr, 64QAM rate 3/4</w:t>
            </w:r>
          </w:p>
        </w:tc>
        <w:tc>
          <w:tcPr>
            <w:tcW w:w="1342" w:type="dxa"/>
          </w:tcPr>
          <w:p w14:paraId="14179804" w14:textId="77777777" w:rsidR="00CE4576" w:rsidRPr="001E5F34" w:rsidRDefault="00CE4576" w:rsidP="001E5F34">
            <w:pPr>
              <w:spacing w:after="0"/>
              <w:jc w:val="center"/>
              <w:rPr>
                <w:sz w:val="18"/>
                <w:lang w:eastAsia="zh-CN"/>
              </w:rPr>
            </w:pPr>
            <w:r w:rsidRPr="001E5F34">
              <w:rPr>
                <w:sz w:val="18"/>
                <w:lang w:eastAsia="zh-CN"/>
              </w:rPr>
              <w:t>Pattern 1</w:t>
            </w:r>
          </w:p>
        </w:tc>
        <w:tc>
          <w:tcPr>
            <w:tcW w:w="1710" w:type="dxa"/>
            <w:vAlign w:val="bottom"/>
          </w:tcPr>
          <w:p w14:paraId="682F7B69" w14:textId="77777777" w:rsidR="00CE4576" w:rsidRPr="001E5F34" w:rsidRDefault="00CE4576" w:rsidP="001E5F34">
            <w:pPr>
              <w:spacing w:after="0"/>
              <w:jc w:val="center"/>
              <w:rPr>
                <w:sz w:val="18"/>
                <w:lang w:eastAsia="zh-CN"/>
              </w:rPr>
            </w:pPr>
            <w:r w:rsidRPr="001E5F34">
              <w:rPr>
                <w:color w:val="000000"/>
                <w:sz w:val="18"/>
                <w:szCs w:val="22"/>
              </w:rPr>
              <w:t>2.89</w:t>
            </w:r>
          </w:p>
        </w:tc>
        <w:tc>
          <w:tcPr>
            <w:tcW w:w="1620" w:type="dxa"/>
            <w:vAlign w:val="bottom"/>
          </w:tcPr>
          <w:p w14:paraId="009E6090" w14:textId="77777777" w:rsidR="00CE4576" w:rsidRPr="001E5F34" w:rsidRDefault="00CE4576" w:rsidP="001E5F34">
            <w:pPr>
              <w:spacing w:after="0"/>
              <w:jc w:val="center"/>
              <w:rPr>
                <w:sz w:val="18"/>
                <w:lang w:eastAsia="zh-CN"/>
              </w:rPr>
            </w:pPr>
            <w:r w:rsidRPr="001E5F34">
              <w:rPr>
                <w:color w:val="000000"/>
                <w:sz w:val="18"/>
                <w:szCs w:val="22"/>
              </w:rPr>
              <w:t>2.25</w:t>
            </w:r>
          </w:p>
        </w:tc>
        <w:tc>
          <w:tcPr>
            <w:tcW w:w="1800" w:type="dxa"/>
            <w:vAlign w:val="bottom"/>
          </w:tcPr>
          <w:p w14:paraId="56EB19A0" w14:textId="77777777" w:rsidR="00CE4576" w:rsidRPr="001E5F34" w:rsidRDefault="007B70EC" w:rsidP="001E5F34">
            <w:pPr>
              <w:spacing w:after="0"/>
              <w:jc w:val="center"/>
              <w:rPr>
                <w:sz w:val="18"/>
                <w:lang w:eastAsia="zh-CN"/>
              </w:rPr>
            </w:pPr>
            <w:r w:rsidRPr="001E5F34">
              <w:rPr>
                <w:color w:val="000000"/>
                <w:sz w:val="18"/>
                <w:szCs w:val="22"/>
              </w:rPr>
              <w:t>28%</w:t>
            </w:r>
          </w:p>
        </w:tc>
      </w:tr>
      <w:tr w:rsidR="00CE4576" w:rsidRPr="001E5F34" w14:paraId="260D1932" w14:textId="77777777" w:rsidTr="001E5F34">
        <w:tc>
          <w:tcPr>
            <w:tcW w:w="2973" w:type="dxa"/>
          </w:tcPr>
          <w:p w14:paraId="6890CA9A" w14:textId="77777777" w:rsidR="00CE4576" w:rsidRPr="001E5F34" w:rsidRDefault="00CE4576" w:rsidP="001E5F34">
            <w:pPr>
              <w:spacing w:after="0"/>
              <w:jc w:val="both"/>
              <w:rPr>
                <w:sz w:val="18"/>
                <w:lang w:eastAsia="zh-CN"/>
              </w:rPr>
            </w:pPr>
            <w:r w:rsidRPr="001E5F34">
              <w:rPr>
                <w:sz w:val="18"/>
                <w:lang w:eastAsia="zh-CN"/>
              </w:rPr>
              <w:t>100+100kmphr, QPSK rate 1/4</w:t>
            </w:r>
          </w:p>
        </w:tc>
        <w:tc>
          <w:tcPr>
            <w:tcW w:w="1342" w:type="dxa"/>
          </w:tcPr>
          <w:p w14:paraId="15B96870" w14:textId="77777777" w:rsidR="00CE4576" w:rsidRPr="001E5F34" w:rsidRDefault="00CE4576" w:rsidP="001E5F34">
            <w:pPr>
              <w:spacing w:after="0"/>
              <w:jc w:val="center"/>
              <w:rPr>
                <w:sz w:val="18"/>
                <w:lang w:eastAsia="zh-CN"/>
              </w:rPr>
            </w:pPr>
            <w:r w:rsidRPr="001E5F34">
              <w:rPr>
                <w:sz w:val="18"/>
                <w:lang w:eastAsia="zh-CN"/>
              </w:rPr>
              <w:t>Pattern 1</w:t>
            </w:r>
          </w:p>
        </w:tc>
        <w:tc>
          <w:tcPr>
            <w:tcW w:w="1710" w:type="dxa"/>
            <w:vAlign w:val="bottom"/>
          </w:tcPr>
          <w:p w14:paraId="04E85926" w14:textId="77777777" w:rsidR="00CE4576" w:rsidRPr="001E5F34" w:rsidRDefault="00CE4576" w:rsidP="001E5F34">
            <w:pPr>
              <w:spacing w:after="0"/>
              <w:jc w:val="center"/>
              <w:rPr>
                <w:sz w:val="18"/>
                <w:lang w:eastAsia="zh-CN"/>
              </w:rPr>
            </w:pPr>
            <w:r w:rsidRPr="001E5F34">
              <w:rPr>
                <w:color w:val="000000"/>
                <w:sz w:val="18"/>
                <w:szCs w:val="22"/>
              </w:rPr>
              <w:t>0.32</w:t>
            </w:r>
          </w:p>
        </w:tc>
        <w:tc>
          <w:tcPr>
            <w:tcW w:w="1620" w:type="dxa"/>
            <w:vAlign w:val="bottom"/>
          </w:tcPr>
          <w:p w14:paraId="60B0ACB7" w14:textId="77777777" w:rsidR="00CE4576" w:rsidRPr="001E5F34" w:rsidRDefault="00CE4576" w:rsidP="001E5F34">
            <w:pPr>
              <w:spacing w:after="0"/>
              <w:jc w:val="center"/>
              <w:rPr>
                <w:sz w:val="18"/>
                <w:lang w:eastAsia="zh-CN"/>
              </w:rPr>
            </w:pPr>
            <w:r w:rsidRPr="001E5F34">
              <w:rPr>
                <w:color w:val="000000"/>
                <w:sz w:val="18"/>
                <w:szCs w:val="22"/>
              </w:rPr>
              <w:t>0.25</w:t>
            </w:r>
          </w:p>
        </w:tc>
        <w:tc>
          <w:tcPr>
            <w:tcW w:w="1800" w:type="dxa"/>
            <w:vAlign w:val="bottom"/>
          </w:tcPr>
          <w:p w14:paraId="74DEE53C" w14:textId="77777777" w:rsidR="00CE4576" w:rsidRPr="001E5F34" w:rsidRDefault="007B70EC" w:rsidP="001E5F34">
            <w:pPr>
              <w:spacing w:after="0"/>
              <w:jc w:val="center"/>
              <w:rPr>
                <w:sz w:val="18"/>
                <w:lang w:eastAsia="zh-CN"/>
              </w:rPr>
            </w:pPr>
            <w:r w:rsidRPr="001E5F34">
              <w:rPr>
                <w:color w:val="000000"/>
                <w:sz w:val="18"/>
                <w:szCs w:val="22"/>
              </w:rPr>
              <w:t>28%</w:t>
            </w:r>
          </w:p>
        </w:tc>
      </w:tr>
      <w:tr w:rsidR="00CE4576" w:rsidRPr="001E5F34" w14:paraId="1BB6324D" w14:textId="77777777" w:rsidTr="001E5F34">
        <w:tc>
          <w:tcPr>
            <w:tcW w:w="2973" w:type="dxa"/>
          </w:tcPr>
          <w:p w14:paraId="5F8C6A4E" w14:textId="77777777" w:rsidR="00CE4576" w:rsidRPr="001E5F34" w:rsidRDefault="00CE4576" w:rsidP="001E5F34">
            <w:pPr>
              <w:spacing w:after="0"/>
              <w:jc w:val="both"/>
              <w:rPr>
                <w:sz w:val="18"/>
                <w:lang w:eastAsia="zh-CN"/>
              </w:rPr>
            </w:pPr>
            <w:r w:rsidRPr="001E5F34">
              <w:rPr>
                <w:sz w:val="18"/>
                <w:lang w:eastAsia="zh-CN"/>
              </w:rPr>
              <w:t>100+100kmphr, 64QAM rate 1/2</w:t>
            </w:r>
          </w:p>
        </w:tc>
        <w:tc>
          <w:tcPr>
            <w:tcW w:w="1342" w:type="dxa"/>
          </w:tcPr>
          <w:p w14:paraId="28D715B1" w14:textId="77777777" w:rsidR="00CE4576" w:rsidRPr="001E5F34" w:rsidRDefault="00CE4576" w:rsidP="001E5F34">
            <w:pPr>
              <w:spacing w:after="0"/>
              <w:jc w:val="center"/>
              <w:rPr>
                <w:sz w:val="18"/>
                <w:lang w:eastAsia="zh-CN"/>
              </w:rPr>
            </w:pPr>
            <w:r w:rsidRPr="001E5F34">
              <w:rPr>
                <w:sz w:val="18"/>
                <w:lang w:eastAsia="zh-CN"/>
              </w:rPr>
              <w:t>Pattern 2</w:t>
            </w:r>
          </w:p>
        </w:tc>
        <w:tc>
          <w:tcPr>
            <w:tcW w:w="1710" w:type="dxa"/>
            <w:vAlign w:val="bottom"/>
          </w:tcPr>
          <w:p w14:paraId="5E67FB98" w14:textId="77777777" w:rsidR="00CE4576" w:rsidRPr="001E5F34" w:rsidRDefault="00CE4576" w:rsidP="001E5F34">
            <w:pPr>
              <w:spacing w:after="0"/>
              <w:jc w:val="center"/>
              <w:rPr>
                <w:sz w:val="18"/>
                <w:lang w:eastAsia="zh-CN"/>
              </w:rPr>
            </w:pPr>
            <w:r w:rsidRPr="001E5F34">
              <w:rPr>
                <w:color w:val="000000"/>
                <w:sz w:val="18"/>
                <w:szCs w:val="22"/>
              </w:rPr>
              <w:t>1.82</w:t>
            </w:r>
          </w:p>
        </w:tc>
        <w:tc>
          <w:tcPr>
            <w:tcW w:w="1620" w:type="dxa"/>
            <w:vAlign w:val="bottom"/>
          </w:tcPr>
          <w:p w14:paraId="562BDD52" w14:textId="77777777" w:rsidR="00CE4576" w:rsidRPr="001E5F34" w:rsidRDefault="00CE4576" w:rsidP="001E5F34">
            <w:pPr>
              <w:spacing w:after="0"/>
              <w:jc w:val="center"/>
              <w:rPr>
                <w:sz w:val="18"/>
                <w:lang w:eastAsia="zh-CN"/>
              </w:rPr>
            </w:pPr>
            <w:r w:rsidRPr="001E5F34">
              <w:rPr>
                <w:color w:val="000000"/>
                <w:sz w:val="18"/>
                <w:szCs w:val="22"/>
              </w:rPr>
              <w:t>1.5</w:t>
            </w:r>
          </w:p>
        </w:tc>
        <w:tc>
          <w:tcPr>
            <w:tcW w:w="1800" w:type="dxa"/>
            <w:vAlign w:val="bottom"/>
          </w:tcPr>
          <w:p w14:paraId="6BD66A3A" w14:textId="77777777" w:rsidR="00CE4576" w:rsidRPr="001E5F34" w:rsidRDefault="00CE4576" w:rsidP="001E5F34">
            <w:pPr>
              <w:spacing w:after="0"/>
              <w:jc w:val="center"/>
              <w:rPr>
                <w:sz w:val="18"/>
                <w:lang w:eastAsia="zh-CN"/>
              </w:rPr>
            </w:pPr>
            <w:r w:rsidRPr="001E5F34">
              <w:rPr>
                <w:color w:val="000000"/>
                <w:sz w:val="18"/>
                <w:szCs w:val="22"/>
              </w:rPr>
              <w:t>21</w:t>
            </w:r>
            <w:r w:rsidR="007B70EC" w:rsidRPr="001E5F34">
              <w:rPr>
                <w:color w:val="000000"/>
                <w:sz w:val="18"/>
                <w:szCs w:val="22"/>
              </w:rPr>
              <w:t>%</w:t>
            </w:r>
          </w:p>
        </w:tc>
      </w:tr>
      <w:tr w:rsidR="00CE4576" w:rsidRPr="001E5F34" w14:paraId="2663ADE3" w14:textId="77777777" w:rsidTr="001E5F34">
        <w:tc>
          <w:tcPr>
            <w:tcW w:w="2973" w:type="dxa"/>
          </w:tcPr>
          <w:p w14:paraId="37B477EF" w14:textId="49E59F17" w:rsidR="00CE4576" w:rsidRPr="001E5F34" w:rsidRDefault="00CE4576" w:rsidP="001E5F34">
            <w:pPr>
              <w:spacing w:after="0"/>
              <w:jc w:val="both"/>
              <w:rPr>
                <w:sz w:val="18"/>
                <w:lang w:eastAsia="zh-CN"/>
              </w:rPr>
            </w:pPr>
            <w:r w:rsidRPr="001E5F34">
              <w:rPr>
                <w:sz w:val="18"/>
                <w:lang w:eastAsia="zh-CN"/>
              </w:rPr>
              <w:t>140</w:t>
            </w:r>
            <w:r w:rsidR="005D6179" w:rsidRPr="001E5F34">
              <w:rPr>
                <w:sz w:val="18"/>
                <w:lang w:eastAsia="zh-CN"/>
              </w:rPr>
              <w:t>+</w:t>
            </w:r>
            <w:r w:rsidR="005D6179">
              <w:rPr>
                <w:sz w:val="18"/>
                <w:lang w:eastAsia="zh-CN"/>
              </w:rPr>
              <w:t>1</w:t>
            </w:r>
            <w:r w:rsidRPr="001E5F34">
              <w:rPr>
                <w:sz w:val="18"/>
                <w:lang w:eastAsia="zh-CN"/>
              </w:rPr>
              <w:t>40kmphr, 64QAM rate 1/3</w:t>
            </w:r>
          </w:p>
        </w:tc>
        <w:tc>
          <w:tcPr>
            <w:tcW w:w="1342" w:type="dxa"/>
          </w:tcPr>
          <w:p w14:paraId="2169DC00" w14:textId="77777777" w:rsidR="00CE4576" w:rsidRPr="001E5F34" w:rsidRDefault="00CE4576" w:rsidP="001E5F34">
            <w:pPr>
              <w:spacing w:after="0"/>
              <w:jc w:val="center"/>
              <w:rPr>
                <w:sz w:val="18"/>
                <w:lang w:eastAsia="zh-CN"/>
              </w:rPr>
            </w:pPr>
            <w:r w:rsidRPr="001E5F34">
              <w:rPr>
                <w:sz w:val="18"/>
                <w:lang w:eastAsia="zh-CN"/>
              </w:rPr>
              <w:t>Pattern 2</w:t>
            </w:r>
          </w:p>
        </w:tc>
        <w:tc>
          <w:tcPr>
            <w:tcW w:w="1710" w:type="dxa"/>
            <w:vAlign w:val="bottom"/>
          </w:tcPr>
          <w:p w14:paraId="7529AD1C" w14:textId="77777777" w:rsidR="00CE4576" w:rsidRPr="001E5F34" w:rsidRDefault="00CE4576" w:rsidP="001E5F34">
            <w:pPr>
              <w:spacing w:after="0"/>
              <w:jc w:val="center"/>
              <w:rPr>
                <w:sz w:val="18"/>
                <w:lang w:eastAsia="zh-CN"/>
              </w:rPr>
            </w:pPr>
            <w:r w:rsidRPr="001E5F34">
              <w:rPr>
                <w:color w:val="000000"/>
                <w:sz w:val="18"/>
                <w:szCs w:val="22"/>
              </w:rPr>
              <w:t>1.21</w:t>
            </w:r>
          </w:p>
        </w:tc>
        <w:tc>
          <w:tcPr>
            <w:tcW w:w="1620" w:type="dxa"/>
            <w:vAlign w:val="bottom"/>
          </w:tcPr>
          <w:p w14:paraId="5AE30574" w14:textId="77777777" w:rsidR="00CE4576" w:rsidRPr="001E5F34" w:rsidRDefault="00CE4576" w:rsidP="001E5F34">
            <w:pPr>
              <w:spacing w:after="0"/>
              <w:jc w:val="center"/>
              <w:rPr>
                <w:sz w:val="18"/>
                <w:lang w:eastAsia="zh-CN"/>
              </w:rPr>
            </w:pPr>
            <w:r w:rsidRPr="001E5F34">
              <w:rPr>
                <w:color w:val="000000"/>
                <w:sz w:val="18"/>
                <w:szCs w:val="22"/>
              </w:rPr>
              <w:t>1</w:t>
            </w:r>
          </w:p>
        </w:tc>
        <w:tc>
          <w:tcPr>
            <w:tcW w:w="1800" w:type="dxa"/>
            <w:vAlign w:val="bottom"/>
          </w:tcPr>
          <w:p w14:paraId="52551DC3" w14:textId="77777777" w:rsidR="00CE4576" w:rsidRPr="001E5F34" w:rsidRDefault="00CE4576" w:rsidP="001E5F34">
            <w:pPr>
              <w:spacing w:after="0"/>
              <w:jc w:val="center"/>
              <w:rPr>
                <w:sz w:val="18"/>
                <w:lang w:eastAsia="zh-CN"/>
              </w:rPr>
            </w:pPr>
            <w:r w:rsidRPr="001E5F34">
              <w:rPr>
                <w:color w:val="000000"/>
                <w:sz w:val="18"/>
                <w:szCs w:val="22"/>
              </w:rPr>
              <w:t>21</w:t>
            </w:r>
            <w:r w:rsidR="007B70EC" w:rsidRPr="001E5F34">
              <w:rPr>
                <w:color w:val="000000"/>
                <w:sz w:val="18"/>
                <w:szCs w:val="22"/>
              </w:rPr>
              <w:t>%</w:t>
            </w:r>
          </w:p>
        </w:tc>
      </w:tr>
      <w:tr w:rsidR="00CE4576" w:rsidRPr="001E5F34" w14:paraId="38230D63" w14:textId="77777777" w:rsidTr="001E5F34">
        <w:trPr>
          <w:trHeight w:val="70"/>
        </w:trPr>
        <w:tc>
          <w:tcPr>
            <w:tcW w:w="2973" w:type="dxa"/>
          </w:tcPr>
          <w:p w14:paraId="5912B475" w14:textId="77777777" w:rsidR="00CE4576" w:rsidRPr="001E5F34" w:rsidRDefault="00CE4576" w:rsidP="001E5F34">
            <w:pPr>
              <w:spacing w:after="0"/>
              <w:jc w:val="both"/>
              <w:rPr>
                <w:sz w:val="18"/>
                <w:lang w:eastAsia="zh-CN"/>
              </w:rPr>
            </w:pPr>
            <w:r w:rsidRPr="001E5F34">
              <w:rPr>
                <w:sz w:val="18"/>
                <w:lang w:eastAsia="zh-CN"/>
              </w:rPr>
              <w:t>250+250kmphr, 64QAM rate 1/3</w:t>
            </w:r>
          </w:p>
        </w:tc>
        <w:tc>
          <w:tcPr>
            <w:tcW w:w="1342" w:type="dxa"/>
          </w:tcPr>
          <w:p w14:paraId="3DA1C1EC" w14:textId="77777777" w:rsidR="00CE4576" w:rsidRPr="001E5F34" w:rsidRDefault="00CE4576" w:rsidP="001E5F34">
            <w:pPr>
              <w:spacing w:after="0"/>
              <w:jc w:val="center"/>
              <w:rPr>
                <w:sz w:val="18"/>
                <w:lang w:eastAsia="zh-CN"/>
              </w:rPr>
            </w:pPr>
            <w:r w:rsidRPr="001E5F34">
              <w:rPr>
                <w:sz w:val="18"/>
                <w:lang w:eastAsia="zh-CN"/>
              </w:rPr>
              <w:t>Pattern 3</w:t>
            </w:r>
          </w:p>
        </w:tc>
        <w:tc>
          <w:tcPr>
            <w:tcW w:w="1710" w:type="dxa"/>
            <w:vAlign w:val="bottom"/>
          </w:tcPr>
          <w:p w14:paraId="01995746" w14:textId="77777777" w:rsidR="00CE4576" w:rsidRPr="001E5F34" w:rsidRDefault="00CE4576" w:rsidP="001E5F34">
            <w:pPr>
              <w:spacing w:after="0"/>
              <w:jc w:val="center"/>
              <w:rPr>
                <w:sz w:val="18"/>
                <w:lang w:eastAsia="zh-CN"/>
              </w:rPr>
            </w:pPr>
            <w:r w:rsidRPr="001E5F34">
              <w:rPr>
                <w:color w:val="000000"/>
                <w:sz w:val="18"/>
                <w:szCs w:val="22"/>
              </w:rPr>
              <w:t>1</w:t>
            </w:r>
          </w:p>
        </w:tc>
        <w:tc>
          <w:tcPr>
            <w:tcW w:w="1620" w:type="dxa"/>
            <w:vAlign w:val="bottom"/>
          </w:tcPr>
          <w:p w14:paraId="72B5D86A" w14:textId="77777777" w:rsidR="00CE4576" w:rsidRPr="001E5F34" w:rsidRDefault="00CE4576" w:rsidP="001E5F34">
            <w:pPr>
              <w:spacing w:after="0"/>
              <w:jc w:val="center"/>
              <w:rPr>
                <w:sz w:val="18"/>
                <w:lang w:eastAsia="zh-CN"/>
              </w:rPr>
            </w:pPr>
            <w:r w:rsidRPr="001E5F34">
              <w:rPr>
                <w:color w:val="000000"/>
                <w:sz w:val="18"/>
                <w:szCs w:val="22"/>
              </w:rPr>
              <w:t>1</w:t>
            </w:r>
          </w:p>
        </w:tc>
        <w:tc>
          <w:tcPr>
            <w:tcW w:w="1800" w:type="dxa"/>
            <w:vAlign w:val="bottom"/>
          </w:tcPr>
          <w:p w14:paraId="453C5F5B" w14:textId="77777777" w:rsidR="00CE4576" w:rsidRPr="001E5F34" w:rsidRDefault="006F05E6" w:rsidP="001E5F34">
            <w:pPr>
              <w:spacing w:after="0"/>
              <w:jc w:val="center"/>
              <w:rPr>
                <w:sz w:val="18"/>
                <w:lang w:eastAsia="zh-CN"/>
              </w:rPr>
            </w:pPr>
            <w:r w:rsidRPr="001E5F34">
              <w:rPr>
                <w:sz w:val="18"/>
                <w:lang w:eastAsia="zh-CN"/>
              </w:rPr>
              <w:t>0%</w:t>
            </w:r>
          </w:p>
        </w:tc>
      </w:tr>
    </w:tbl>
    <w:p w14:paraId="509C3EA0" w14:textId="726CD8FA" w:rsidR="00B97469" w:rsidRDefault="00B97469" w:rsidP="002429D9">
      <w:pPr>
        <w:jc w:val="both"/>
        <w:rPr>
          <w:lang w:eastAsia="zh-CN"/>
        </w:rPr>
      </w:pPr>
      <w:r>
        <w:rPr>
          <w:lang w:eastAsia="zh-CN"/>
        </w:rPr>
        <w:lastRenderedPageBreak/>
        <w:t xml:space="preserve">Further, we </w:t>
      </w:r>
      <w:r w:rsidR="0053640D">
        <w:rPr>
          <w:lang w:eastAsia="zh-CN"/>
        </w:rPr>
        <w:t xml:space="preserve">simulated all the MCS </w:t>
      </w:r>
      <w:r w:rsidR="00753035">
        <w:rPr>
          <w:lang w:eastAsia="zh-CN"/>
        </w:rPr>
        <w:t xml:space="preserve">(peak 64QAM) </w:t>
      </w:r>
      <w:r w:rsidR="0053640D">
        <w:rPr>
          <w:lang w:eastAsia="zh-CN"/>
        </w:rPr>
        <w:t>for each DMRS time-density pattern for varying speeds</w:t>
      </w:r>
      <w:r w:rsidR="00463688">
        <w:rPr>
          <w:lang w:eastAsia="zh-CN"/>
        </w:rPr>
        <w:t xml:space="preserve"> and under different channel conditions</w:t>
      </w:r>
      <w:r w:rsidR="00753035">
        <w:rPr>
          <w:lang w:eastAsia="zh-CN"/>
        </w:rPr>
        <w:t xml:space="preserve"> under the assumptions in Appendix A (apart from small scale fading as below</w:t>
      </w:r>
      <w:r w:rsidR="00472C51">
        <w:rPr>
          <w:lang w:eastAsia="zh-CN"/>
        </w:rPr>
        <w:t xml:space="preserve"> to illustrate the invariance in proposal as function of fading</w:t>
      </w:r>
      <w:r w:rsidR="00753035">
        <w:rPr>
          <w:lang w:eastAsia="zh-CN"/>
        </w:rPr>
        <w:t xml:space="preserve">). </w:t>
      </w:r>
      <w:r w:rsidR="0053640D">
        <w:rPr>
          <w:lang w:eastAsia="zh-CN"/>
        </w:rPr>
        <w:t xml:space="preserve">Here we summarize the </w:t>
      </w:r>
      <w:r>
        <w:rPr>
          <w:lang w:eastAsia="zh-CN"/>
        </w:rPr>
        <w:t>results for the peak-SE for different speeds and using different DMRS patterns.</w:t>
      </w:r>
    </w:p>
    <w:p w14:paraId="03E09077" w14:textId="0AA0FA19" w:rsidR="0053640D" w:rsidRDefault="0053640D" w:rsidP="0060430F">
      <w:pPr>
        <w:pStyle w:val="Caption"/>
        <w:keepNext/>
        <w:jc w:val="center"/>
      </w:pPr>
      <w:bookmarkStart w:id="5" w:name="_Ref16758384"/>
      <w:r>
        <w:t xml:space="preserve">Table </w:t>
      </w:r>
      <w:r>
        <w:fldChar w:fldCharType="begin"/>
      </w:r>
      <w:r>
        <w:instrText xml:space="preserve"> SEQ Table \* ARABIC </w:instrText>
      </w:r>
      <w:r>
        <w:fldChar w:fldCharType="separate"/>
      </w:r>
      <w:r w:rsidR="00E70CB8">
        <w:rPr>
          <w:noProof/>
        </w:rPr>
        <w:t>2</w:t>
      </w:r>
      <w:r>
        <w:fldChar w:fldCharType="end"/>
      </w:r>
      <w:bookmarkEnd w:id="5"/>
      <w:r>
        <w:t>: Peak SE for different speeds as a function of the DMRS time-density patterns</w:t>
      </w:r>
    </w:p>
    <w:tbl>
      <w:tblPr>
        <w:tblStyle w:val="TableGrid"/>
        <w:tblW w:w="0" w:type="auto"/>
        <w:tblLook w:val="04A0" w:firstRow="1" w:lastRow="0" w:firstColumn="1" w:lastColumn="0" w:noHBand="0" w:noVBand="1"/>
      </w:tblPr>
      <w:tblGrid>
        <w:gridCol w:w="1870"/>
        <w:gridCol w:w="1870"/>
        <w:gridCol w:w="1870"/>
        <w:gridCol w:w="1870"/>
        <w:gridCol w:w="1870"/>
      </w:tblGrid>
      <w:tr w:rsidR="00745E27" w14:paraId="64413753" w14:textId="77777777" w:rsidTr="001D7DB2">
        <w:tc>
          <w:tcPr>
            <w:tcW w:w="1870" w:type="dxa"/>
            <w:vMerge w:val="restart"/>
          </w:tcPr>
          <w:p w14:paraId="601F2EBD" w14:textId="77777777" w:rsidR="00745E27" w:rsidRDefault="00745E27" w:rsidP="0060430F">
            <w:pPr>
              <w:spacing w:after="0"/>
              <w:jc w:val="both"/>
              <w:rPr>
                <w:lang w:eastAsia="zh-CN"/>
              </w:rPr>
            </w:pPr>
          </w:p>
        </w:tc>
        <w:tc>
          <w:tcPr>
            <w:tcW w:w="7480" w:type="dxa"/>
            <w:gridSpan w:val="4"/>
            <w:shd w:val="clear" w:color="auto" w:fill="B4C6E7" w:themeFill="accent1" w:themeFillTint="66"/>
          </w:tcPr>
          <w:p w14:paraId="026E806B" w14:textId="0E2E0146" w:rsidR="00745E27" w:rsidRPr="0060430F" w:rsidRDefault="00745E27" w:rsidP="0060430F">
            <w:pPr>
              <w:spacing w:after="0"/>
              <w:jc w:val="center"/>
              <w:rPr>
                <w:b/>
                <w:lang w:eastAsia="zh-CN"/>
              </w:rPr>
            </w:pPr>
            <w:r w:rsidRPr="0060430F">
              <w:rPr>
                <w:b/>
                <w:lang w:eastAsia="zh-CN"/>
              </w:rPr>
              <w:t>Max achievable SE @ different UE speeds (bps/Hz)</w:t>
            </w:r>
          </w:p>
        </w:tc>
      </w:tr>
      <w:tr w:rsidR="00745E27" w14:paraId="79EB38DE" w14:textId="77777777" w:rsidTr="0060430F">
        <w:trPr>
          <w:trHeight w:val="143"/>
        </w:trPr>
        <w:tc>
          <w:tcPr>
            <w:tcW w:w="1870" w:type="dxa"/>
            <w:vMerge/>
          </w:tcPr>
          <w:p w14:paraId="34F45CAC" w14:textId="77777777" w:rsidR="00745E27" w:rsidRDefault="00745E27" w:rsidP="0060430F">
            <w:pPr>
              <w:spacing w:after="0"/>
              <w:jc w:val="both"/>
              <w:rPr>
                <w:lang w:eastAsia="zh-CN"/>
              </w:rPr>
            </w:pPr>
          </w:p>
        </w:tc>
        <w:tc>
          <w:tcPr>
            <w:tcW w:w="1870" w:type="dxa"/>
            <w:shd w:val="clear" w:color="auto" w:fill="B4C6E7" w:themeFill="accent1" w:themeFillTint="66"/>
          </w:tcPr>
          <w:p w14:paraId="4730F583" w14:textId="77777777" w:rsidR="00745E27" w:rsidRDefault="00745E27" w:rsidP="00745E27">
            <w:pPr>
              <w:spacing w:after="0"/>
              <w:jc w:val="center"/>
              <w:rPr>
                <w:b/>
                <w:lang w:val="en-US" w:eastAsia="zh-CN"/>
              </w:rPr>
            </w:pPr>
            <w:r w:rsidRPr="0060430F">
              <w:rPr>
                <w:b/>
                <w:lang w:val="en-US" w:eastAsia="zh-CN"/>
              </w:rPr>
              <w:t>15+15kmphr</w:t>
            </w:r>
          </w:p>
          <w:p w14:paraId="1D940415" w14:textId="4D2434C1" w:rsidR="00753035" w:rsidRPr="0060430F" w:rsidRDefault="00753035" w:rsidP="0060430F">
            <w:pPr>
              <w:spacing w:after="0"/>
              <w:jc w:val="center"/>
              <w:rPr>
                <w:lang w:val="en-US" w:eastAsia="zh-CN"/>
              </w:rPr>
            </w:pPr>
            <w:r w:rsidRPr="0060430F">
              <w:rPr>
                <w:lang w:val="en-US" w:eastAsia="zh-CN"/>
              </w:rPr>
              <w:t>(Urban LOS)</w:t>
            </w:r>
          </w:p>
        </w:tc>
        <w:tc>
          <w:tcPr>
            <w:tcW w:w="1870" w:type="dxa"/>
            <w:shd w:val="clear" w:color="auto" w:fill="B4C6E7" w:themeFill="accent1" w:themeFillTint="66"/>
          </w:tcPr>
          <w:p w14:paraId="436CF2D3" w14:textId="77777777" w:rsidR="00745E27" w:rsidRDefault="00745E27" w:rsidP="00745E27">
            <w:pPr>
              <w:spacing w:after="0"/>
              <w:jc w:val="center"/>
              <w:rPr>
                <w:b/>
                <w:lang w:eastAsia="zh-CN"/>
              </w:rPr>
            </w:pPr>
            <w:r w:rsidRPr="0060430F">
              <w:rPr>
                <w:b/>
                <w:lang w:eastAsia="zh-CN"/>
              </w:rPr>
              <w:t>70+70kmphr</w:t>
            </w:r>
          </w:p>
          <w:p w14:paraId="526D6C0D" w14:textId="522D1A58" w:rsidR="00753035" w:rsidRPr="002B34A3" w:rsidRDefault="00753035" w:rsidP="0060430F">
            <w:pPr>
              <w:spacing w:after="0"/>
              <w:jc w:val="center"/>
              <w:rPr>
                <w:lang w:eastAsia="zh-CN"/>
              </w:rPr>
            </w:pPr>
            <w:r w:rsidRPr="0060430F">
              <w:rPr>
                <w:lang w:eastAsia="zh-CN"/>
              </w:rPr>
              <w:t>(Urban NLOSv)</w:t>
            </w:r>
          </w:p>
        </w:tc>
        <w:tc>
          <w:tcPr>
            <w:tcW w:w="1870" w:type="dxa"/>
            <w:shd w:val="clear" w:color="auto" w:fill="B4C6E7" w:themeFill="accent1" w:themeFillTint="66"/>
          </w:tcPr>
          <w:p w14:paraId="089B33DF" w14:textId="77777777" w:rsidR="00745E27" w:rsidRDefault="00745E27" w:rsidP="00745E27">
            <w:pPr>
              <w:spacing w:after="0"/>
              <w:jc w:val="center"/>
              <w:rPr>
                <w:b/>
                <w:lang w:eastAsia="zh-CN"/>
              </w:rPr>
            </w:pPr>
            <w:r w:rsidRPr="0060430F">
              <w:rPr>
                <w:b/>
                <w:lang w:eastAsia="zh-CN"/>
              </w:rPr>
              <w:t>140+140kmphr</w:t>
            </w:r>
          </w:p>
          <w:p w14:paraId="4AD70112" w14:textId="7F0D2A1F" w:rsidR="00753035" w:rsidRPr="002B34A3" w:rsidRDefault="00753035" w:rsidP="0060430F">
            <w:pPr>
              <w:spacing w:after="0"/>
              <w:jc w:val="center"/>
              <w:rPr>
                <w:lang w:eastAsia="zh-CN"/>
              </w:rPr>
            </w:pPr>
            <w:r w:rsidRPr="0060430F">
              <w:rPr>
                <w:lang w:eastAsia="zh-CN"/>
              </w:rPr>
              <w:t>(Highway NLOSv)</w:t>
            </w:r>
          </w:p>
        </w:tc>
        <w:tc>
          <w:tcPr>
            <w:tcW w:w="1870" w:type="dxa"/>
            <w:shd w:val="clear" w:color="auto" w:fill="B4C6E7" w:themeFill="accent1" w:themeFillTint="66"/>
          </w:tcPr>
          <w:p w14:paraId="5B63D452" w14:textId="77777777" w:rsidR="00745E27" w:rsidRDefault="00745E27" w:rsidP="00745E27">
            <w:pPr>
              <w:spacing w:after="0"/>
              <w:jc w:val="center"/>
              <w:rPr>
                <w:lang w:eastAsia="zh-CN"/>
              </w:rPr>
            </w:pPr>
            <w:r w:rsidRPr="0060430F">
              <w:rPr>
                <w:b/>
                <w:lang w:eastAsia="zh-CN"/>
              </w:rPr>
              <w:t>250+250kmphr</w:t>
            </w:r>
          </w:p>
          <w:p w14:paraId="3550DAEB" w14:textId="5CCDBCD5" w:rsidR="00753035" w:rsidRPr="002B34A3" w:rsidRDefault="00753035" w:rsidP="0060430F">
            <w:pPr>
              <w:spacing w:after="0"/>
              <w:jc w:val="center"/>
              <w:rPr>
                <w:lang w:eastAsia="zh-CN"/>
              </w:rPr>
            </w:pPr>
            <w:r>
              <w:rPr>
                <w:lang w:eastAsia="zh-CN"/>
              </w:rPr>
              <w:t>(Highway LOS)</w:t>
            </w:r>
          </w:p>
        </w:tc>
      </w:tr>
      <w:tr w:rsidR="00463688" w14:paraId="56001F50" w14:textId="77777777" w:rsidTr="0060430F">
        <w:tc>
          <w:tcPr>
            <w:tcW w:w="1870" w:type="dxa"/>
          </w:tcPr>
          <w:p w14:paraId="4FF19223" w14:textId="0BFC8B3E" w:rsidR="00463688" w:rsidRPr="0060430F" w:rsidRDefault="00463688" w:rsidP="0060430F">
            <w:pPr>
              <w:spacing w:after="0"/>
              <w:jc w:val="both"/>
              <w:rPr>
                <w:b/>
                <w:lang w:eastAsia="zh-CN"/>
              </w:rPr>
            </w:pPr>
            <w:r w:rsidRPr="0060430F">
              <w:rPr>
                <w:b/>
                <w:lang w:eastAsia="zh-CN"/>
              </w:rPr>
              <w:t>Pattern 1</w:t>
            </w:r>
          </w:p>
        </w:tc>
        <w:tc>
          <w:tcPr>
            <w:tcW w:w="1870" w:type="dxa"/>
            <w:vAlign w:val="bottom"/>
          </w:tcPr>
          <w:p w14:paraId="01801B5D" w14:textId="4D63735B" w:rsidR="00463688" w:rsidRPr="002B34A3" w:rsidRDefault="001E4F81" w:rsidP="0060430F">
            <w:pPr>
              <w:spacing w:after="0"/>
              <w:jc w:val="center"/>
              <w:rPr>
                <w:lang w:eastAsia="zh-CN"/>
              </w:rPr>
            </w:pPr>
            <w:r w:rsidRPr="0060430F">
              <w:rPr>
                <w:lang w:eastAsia="zh-CN"/>
              </w:rPr>
              <w:t>3.33</w:t>
            </w:r>
          </w:p>
        </w:tc>
        <w:tc>
          <w:tcPr>
            <w:tcW w:w="1870" w:type="dxa"/>
            <w:vAlign w:val="bottom"/>
          </w:tcPr>
          <w:p w14:paraId="2AA67FAD" w14:textId="3A17BB9E" w:rsidR="00463688" w:rsidRPr="002B34A3" w:rsidRDefault="00463688" w:rsidP="0060430F">
            <w:pPr>
              <w:spacing w:after="0"/>
              <w:jc w:val="center"/>
              <w:rPr>
                <w:lang w:eastAsia="zh-CN"/>
              </w:rPr>
            </w:pPr>
            <w:r w:rsidRPr="0060430F">
              <w:rPr>
                <w:lang w:eastAsia="zh-CN"/>
              </w:rPr>
              <w:t>1.54</w:t>
            </w:r>
          </w:p>
        </w:tc>
        <w:tc>
          <w:tcPr>
            <w:tcW w:w="1870" w:type="dxa"/>
            <w:vAlign w:val="bottom"/>
          </w:tcPr>
          <w:p w14:paraId="507CCEDD" w14:textId="48FB292B" w:rsidR="00463688" w:rsidRDefault="001E4F81" w:rsidP="0060430F">
            <w:pPr>
              <w:spacing w:after="0"/>
              <w:jc w:val="center"/>
              <w:rPr>
                <w:lang w:eastAsia="zh-CN"/>
              </w:rPr>
            </w:pPr>
            <w:r w:rsidRPr="0060430F">
              <w:rPr>
                <w:lang w:eastAsia="zh-CN"/>
              </w:rPr>
              <w:t>N/A</w:t>
            </w:r>
          </w:p>
        </w:tc>
        <w:tc>
          <w:tcPr>
            <w:tcW w:w="1870" w:type="dxa"/>
            <w:vAlign w:val="bottom"/>
          </w:tcPr>
          <w:p w14:paraId="5F18D068" w14:textId="0F8AEFC0" w:rsidR="00463688" w:rsidRDefault="001E4F81" w:rsidP="0060430F">
            <w:pPr>
              <w:spacing w:after="0"/>
              <w:jc w:val="center"/>
              <w:rPr>
                <w:lang w:eastAsia="zh-CN"/>
              </w:rPr>
            </w:pPr>
            <w:r w:rsidRPr="0060430F">
              <w:rPr>
                <w:lang w:eastAsia="zh-CN"/>
              </w:rPr>
              <w:t>N/A</w:t>
            </w:r>
          </w:p>
        </w:tc>
      </w:tr>
      <w:tr w:rsidR="00463688" w14:paraId="7268B02E" w14:textId="77777777" w:rsidTr="0060430F">
        <w:tc>
          <w:tcPr>
            <w:tcW w:w="1870" w:type="dxa"/>
          </w:tcPr>
          <w:p w14:paraId="5DBE31BA" w14:textId="61A5A308" w:rsidR="00463688" w:rsidRPr="0060430F" w:rsidRDefault="00463688" w:rsidP="0060430F">
            <w:pPr>
              <w:spacing w:after="0"/>
              <w:jc w:val="both"/>
              <w:rPr>
                <w:b/>
                <w:lang w:eastAsia="zh-CN"/>
              </w:rPr>
            </w:pPr>
            <w:r w:rsidRPr="0060430F">
              <w:rPr>
                <w:b/>
                <w:lang w:eastAsia="zh-CN"/>
              </w:rPr>
              <w:t>Pattern 2</w:t>
            </w:r>
          </w:p>
        </w:tc>
        <w:tc>
          <w:tcPr>
            <w:tcW w:w="1870" w:type="dxa"/>
            <w:vAlign w:val="bottom"/>
          </w:tcPr>
          <w:p w14:paraId="64869B76" w14:textId="04398DCC" w:rsidR="00463688" w:rsidRDefault="00463688" w:rsidP="0060430F">
            <w:pPr>
              <w:spacing w:after="0"/>
              <w:jc w:val="center"/>
              <w:rPr>
                <w:lang w:eastAsia="zh-CN"/>
              </w:rPr>
            </w:pPr>
            <w:r w:rsidRPr="0060430F">
              <w:rPr>
                <w:lang w:eastAsia="zh-CN"/>
              </w:rPr>
              <w:t>3.</w:t>
            </w:r>
            <w:r w:rsidR="001E4F81" w:rsidRPr="0060430F">
              <w:rPr>
                <w:lang w:eastAsia="zh-CN"/>
              </w:rPr>
              <w:t>19</w:t>
            </w:r>
          </w:p>
        </w:tc>
        <w:tc>
          <w:tcPr>
            <w:tcW w:w="1870" w:type="dxa"/>
            <w:vAlign w:val="bottom"/>
          </w:tcPr>
          <w:p w14:paraId="1B06F77A" w14:textId="62E624C8" w:rsidR="00463688" w:rsidRDefault="00463688" w:rsidP="0060430F">
            <w:pPr>
              <w:spacing w:after="0"/>
              <w:jc w:val="center"/>
              <w:rPr>
                <w:lang w:eastAsia="zh-CN"/>
              </w:rPr>
            </w:pPr>
            <w:r w:rsidRPr="0060430F">
              <w:rPr>
                <w:lang w:eastAsia="zh-CN"/>
              </w:rPr>
              <w:t>2.24</w:t>
            </w:r>
          </w:p>
        </w:tc>
        <w:tc>
          <w:tcPr>
            <w:tcW w:w="1870" w:type="dxa"/>
            <w:vAlign w:val="bottom"/>
          </w:tcPr>
          <w:p w14:paraId="7550D597" w14:textId="446F5FCD" w:rsidR="00463688" w:rsidRDefault="00463688" w:rsidP="0060430F">
            <w:pPr>
              <w:spacing w:after="0"/>
              <w:jc w:val="center"/>
              <w:rPr>
                <w:lang w:eastAsia="zh-CN"/>
              </w:rPr>
            </w:pPr>
            <w:r w:rsidRPr="0060430F">
              <w:rPr>
                <w:lang w:eastAsia="zh-CN"/>
              </w:rPr>
              <w:t>1.4</w:t>
            </w:r>
            <w:r w:rsidR="001E4F81" w:rsidRPr="0060430F">
              <w:rPr>
                <w:lang w:eastAsia="zh-CN"/>
              </w:rPr>
              <w:t>8</w:t>
            </w:r>
          </w:p>
        </w:tc>
        <w:tc>
          <w:tcPr>
            <w:tcW w:w="1870" w:type="dxa"/>
            <w:vAlign w:val="bottom"/>
          </w:tcPr>
          <w:p w14:paraId="391EECA1" w14:textId="3E685423" w:rsidR="00463688" w:rsidRDefault="00463688" w:rsidP="0060430F">
            <w:pPr>
              <w:spacing w:after="0"/>
              <w:jc w:val="center"/>
              <w:rPr>
                <w:lang w:eastAsia="zh-CN"/>
              </w:rPr>
            </w:pPr>
            <w:r w:rsidRPr="0060430F">
              <w:rPr>
                <w:lang w:eastAsia="zh-CN"/>
              </w:rPr>
              <w:t>0.13</w:t>
            </w:r>
          </w:p>
        </w:tc>
      </w:tr>
      <w:tr w:rsidR="00463688" w14:paraId="7C355F1B" w14:textId="77777777" w:rsidTr="0060430F">
        <w:tc>
          <w:tcPr>
            <w:tcW w:w="1870" w:type="dxa"/>
          </w:tcPr>
          <w:p w14:paraId="0DD446D8" w14:textId="541A5B02" w:rsidR="00463688" w:rsidRPr="0060430F" w:rsidRDefault="00463688" w:rsidP="0060430F">
            <w:pPr>
              <w:spacing w:after="0"/>
              <w:jc w:val="both"/>
              <w:rPr>
                <w:b/>
                <w:lang w:eastAsia="zh-CN"/>
              </w:rPr>
            </w:pPr>
            <w:r w:rsidRPr="0060430F">
              <w:rPr>
                <w:b/>
                <w:lang w:eastAsia="zh-CN"/>
              </w:rPr>
              <w:t>Pattern 3</w:t>
            </w:r>
          </w:p>
        </w:tc>
        <w:tc>
          <w:tcPr>
            <w:tcW w:w="1870" w:type="dxa"/>
            <w:vAlign w:val="bottom"/>
          </w:tcPr>
          <w:p w14:paraId="23AE89B0" w14:textId="63EADF8C" w:rsidR="00463688" w:rsidRDefault="00463688" w:rsidP="0060430F">
            <w:pPr>
              <w:spacing w:after="0"/>
              <w:jc w:val="center"/>
              <w:rPr>
                <w:lang w:eastAsia="zh-CN"/>
              </w:rPr>
            </w:pPr>
            <w:r w:rsidRPr="0060430F">
              <w:rPr>
                <w:lang w:eastAsia="zh-CN"/>
              </w:rPr>
              <w:t>2.</w:t>
            </w:r>
            <w:r w:rsidR="001E4F81" w:rsidRPr="0060430F">
              <w:rPr>
                <w:lang w:eastAsia="zh-CN"/>
              </w:rPr>
              <w:t>77</w:t>
            </w:r>
          </w:p>
        </w:tc>
        <w:tc>
          <w:tcPr>
            <w:tcW w:w="1870" w:type="dxa"/>
            <w:vAlign w:val="bottom"/>
          </w:tcPr>
          <w:p w14:paraId="79E4E7C5" w14:textId="4958E598" w:rsidR="00463688" w:rsidRDefault="00463688" w:rsidP="0060430F">
            <w:pPr>
              <w:spacing w:after="0"/>
              <w:jc w:val="center"/>
              <w:rPr>
                <w:lang w:eastAsia="zh-CN"/>
              </w:rPr>
            </w:pPr>
            <w:r w:rsidRPr="0060430F">
              <w:rPr>
                <w:lang w:eastAsia="zh-CN"/>
              </w:rPr>
              <w:t>1.95</w:t>
            </w:r>
          </w:p>
        </w:tc>
        <w:tc>
          <w:tcPr>
            <w:tcW w:w="1870" w:type="dxa"/>
            <w:vAlign w:val="bottom"/>
          </w:tcPr>
          <w:p w14:paraId="5D9C71AB" w14:textId="5236ACF8" w:rsidR="00463688" w:rsidRDefault="00463688" w:rsidP="0060430F">
            <w:pPr>
              <w:spacing w:after="0"/>
              <w:jc w:val="center"/>
              <w:rPr>
                <w:lang w:eastAsia="zh-CN"/>
              </w:rPr>
            </w:pPr>
            <w:r w:rsidRPr="0060430F">
              <w:rPr>
                <w:lang w:eastAsia="zh-CN"/>
              </w:rPr>
              <w:t>2.26</w:t>
            </w:r>
          </w:p>
        </w:tc>
        <w:tc>
          <w:tcPr>
            <w:tcW w:w="1870" w:type="dxa"/>
            <w:vAlign w:val="bottom"/>
          </w:tcPr>
          <w:p w14:paraId="55C185C3" w14:textId="7937C5A7" w:rsidR="00463688" w:rsidRDefault="00463688" w:rsidP="0060430F">
            <w:pPr>
              <w:spacing w:after="0"/>
              <w:jc w:val="center"/>
              <w:rPr>
                <w:lang w:eastAsia="zh-CN"/>
              </w:rPr>
            </w:pPr>
            <w:r w:rsidRPr="0060430F">
              <w:rPr>
                <w:lang w:eastAsia="zh-CN"/>
              </w:rPr>
              <w:t>1.22</w:t>
            </w:r>
          </w:p>
        </w:tc>
      </w:tr>
    </w:tbl>
    <w:p w14:paraId="5DA4F81F" w14:textId="3E723872" w:rsidR="00B97469" w:rsidRDefault="00B97469" w:rsidP="002429D9">
      <w:pPr>
        <w:jc w:val="both"/>
        <w:rPr>
          <w:lang w:eastAsia="zh-CN"/>
        </w:rPr>
      </w:pPr>
    </w:p>
    <w:p w14:paraId="3EEC5557" w14:textId="27B6EB92" w:rsidR="0053640D" w:rsidRDefault="00EA1FB2" w:rsidP="002429D9">
      <w:pPr>
        <w:jc w:val="both"/>
        <w:rPr>
          <w:lang w:eastAsia="zh-CN"/>
        </w:rPr>
      </w:pPr>
      <w:r>
        <w:rPr>
          <w:lang w:eastAsia="zh-CN"/>
        </w:rPr>
        <w:t xml:space="preserve">As can be seen from </w:t>
      </w:r>
      <w:r w:rsidR="0050693D">
        <w:rPr>
          <w:lang w:eastAsia="zh-CN"/>
        </w:rPr>
        <w:fldChar w:fldCharType="begin"/>
      </w:r>
      <w:r w:rsidR="0050693D">
        <w:rPr>
          <w:lang w:eastAsia="zh-CN"/>
        </w:rPr>
        <w:instrText xml:space="preserve"> REF _Ref16758384 \h </w:instrText>
      </w:r>
      <w:r w:rsidR="0050693D">
        <w:rPr>
          <w:lang w:eastAsia="zh-CN"/>
        </w:rPr>
      </w:r>
      <w:r w:rsidR="0050693D">
        <w:rPr>
          <w:lang w:eastAsia="zh-CN"/>
        </w:rPr>
        <w:fldChar w:fldCharType="separate"/>
      </w:r>
      <w:r w:rsidR="0050693D">
        <w:t xml:space="preserve">Table </w:t>
      </w:r>
      <w:r w:rsidR="0050693D">
        <w:rPr>
          <w:noProof/>
        </w:rPr>
        <w:t>2</w:t>
      </w:r>
      <w:r w:rsidR="0050693D">
        <w:rPr>
          <w:lang w:eastAsia="zh-CN"/>
        </w:rPr>
        <w:fldChar w:fldCharType="end"/>
      </w:r>
      <w:r w:rsidR="0050693D">
        <w:rPr>
          <w:lang w:eastAsia="zh-CN"/>
        </w:rPr>
        <w:t>, multiple time-density DMRS patterns are needed in order to support high SE depending on the speed (and MCS).</w:t>
      </w:r>
      <w:r w:rsidR="00753035" w:rsidRPr="00753035">
        <w:rPr>
          <w:lang w:eastAsia="zh-CN"/>
        </w:rPr>
        <w:t xml:space="preserve"> </w:t>
      </w:r>
      <w:r w:rsidR="00753035">
        <w:rPr>
          <w:lang w:eastAsia="zh-CN"/>
        </w:rPr>
        <w:t>Note the peak-SE results include the all RS symbols, gap symbols, and control symbol overhead and are for a 10RB transmission as per Appendix A.</w:t>
      </w:r>
      <w:r w:rsidR="002817D4">
        <w:rPr>
          <w:lang w:eastAsia="zh-CN"/>
        </w:rPr>
        <w:t xml:space="preserve"> Furthermore, we provide results for SE vs SNR for the above four UE speeds and channel conditions in Appendix A. All </w:t>
      </w:r>
      <w:proofErr w:type="spellStart"/>
      <w:r w:rsidR="002817D4">
        <w:rPr>
          <w:lang w:eastAsia="zh-CN"/>
        </w:rPr>
        <w:t>thse</w:t>
      </w:r>
      <w:proofErr w:type="spellEnd"/>
      <w:r w:rsidR="002817D4">
        <w:rPr>
          <w:lang w:eastAsia="zh-CN"/>
        </w:rPr>
        <w:t xml:space="preserve"> results support the conclusion that </w:t>
      </w:r>
      <w:r w:rsidR="002817D4">
        <w:t>there is indeed a need to support different DMRS patterns based on UE speed and MCS of the transmission.</w:t>
      </w:r>
    </w:p>
    <w:p w14:paraId="550399A3" w14:textId="77777777" w:rsidR="00087421" w:rsidRDefault="00087421" w:rsidP="002429D9">
      <w:pPr>
        <w:jc w:val="both"/>
        <w:rPr>
          <w:b/>
          <w:lang w:eastAsia="zh-CN"/>
        </w:rPr>
      </w:pPr>
    </w:p>
    <w:p w14:paraId="3458BAC8" w14:textId="6F095B61" w:rsidR="00520133" w:rsidRDefault="00901CBD" w:rsidP="002429D9">
      <w:pPr>
        <w:jc w:val="both"/>
        <w:rPr>
          <w:lang w:eastAsia="zh-CN"/>
        </w:rPr>
      </w:pPr>
      <w:r w:rsidRPr="001E5F34">
        <w:rPr>
          <w:b/>
          <w:lang w:eastAsia="zh-CN"/>
        </w:rPr>
        <w:t xml:space="preserve">Impact of DMRS-DMRS vs DMRS-Data collision: </w:t>
      </w:r>
      <w:r>
        <w:rPr>
          <w:lang w:eastAsia="zh-CN"/>
        </w:rPr>
        <w:t>In prior meetings, companies had encouraged checking if DMRS-</w:t>
      </w:r>
      <w:r w:rsidR="00EE0D25">
        <w:rPr>
          <w:lang w:eastAsia="zh-CN"/>
        </w:rPr>
        <w:t>D</w:t>
      </w:r>
      <w:r>
        <w:rPr>
          <w:lang w:eastAsia="zh-CN"/>
        </w:rPr>
        <w:t xml:space="preserve">ata collisions </w:t>
      </w:r>
      <w:r w:rsidR="00EE0D25">
        <w:rPr>
          <w:lang w:eastAsia="zh-CN"/>
        </w:rPr>
        <w:t xml:space="preserve">leads to performance loss due to support of variable DMRS densities (as compared to DMRS-DMRS collisions). </w:t>
      </w:r>
      <w:r w:rsidR="00286170">
        <w:rPr>
          <w:lang w:eastAsia="zh-CN"/>
        </w:rPr>
        <w:fldChar w:fldCharType="begin"/>
      </w:r>
      <w:r w:rsidR="00286170">
        <w:rPr>
          <w:lang w:eastAsia="zh-CN"/>
        </w:rPr>
        <w:instrText xml:space="preserve"> REF _Ref7685019 \h </w:instrText>
      </w:r>
      <w:r w:rsidR="00286170">
        <w:rPr>
          <w:lang w:eastAsia="zh-CN"/>
        </w:rPr>
      </w:r>
      <w:r w:rsidR="00286170">
        <w:rPr>
          <w:lang w:eastAsia="zh-CN"/>
        </w:rPr>
        <w:fldChar w:fldCharType="separate"/>
      </w:r>
      <w:r w:rsidR="00286170">
        <w:t xml:space="preserve">Figure </w:t>
      </w:r>
      <w:r w:rsidR="00286170">
        <w:rPr>
          <w:noProof/>
        </w:rPr>
        <w:t>8</w:t>
      </w:r>
      <w:r w:rsidR="00286170">
        <w:rPr>
          <w:lang w:eastAsia="zh-CN"/>
        </w:rPr>
        <w:fldChar w:fldCharType="end"/>
      </w:r>
      <w:r w:rsidR="00286170">
        <w:rPr>
          <w:lang w:eastAsia="zh-CN"/>
        </w:rPr>
        <w:t xml:space="preserve">, </w:t>
      </w:r>
      <w:r w:rsidR="00286170">
        <w:rPr>
          <w:lang w:eastAsia="zh-CN"/>
        </w:rPr>
        <w:fldChar w:fldCharType="begin"/>
      </w:r>
      <w:r w:rsidR="00286170">
        <w:rPr>
          <w:lang w:eastAsia="zh-CN"/>
        </w:rPr>
        <w:instrText xml:space="preserve"> REF _Ref7685022 \h </w:instrText>
      </w:r>
      <w:r w:rsidR="00286170">
        <w:rPr>
          <w:lang w:eastAsia="zh-CN"/>
        </w:rPr>
      </w:r>
      <w:r w:rsidR="00286170">
        <w:rPr>
          <w:lang w:eastAsia="zh-CN"/>
        </w:rPr>
        <w:fldChar w:fldCharType="separate"/>
      </w:r>
      <w:r w:rsidR="00286170">
        <w:t xml:space="preserve">Figure </w:t>
      </w:r>
      <w:r w:rsidR="00286170">
        <w:rPr>
          <w:noProof/>
        </w:rPr>
        <w:t>9</w:t>
      </w:r>
      <w:r w:rsidR="00286170">
        <w:rPr>
          <w:lang w:eastAsia="zh-CN"/>
        </w:rPr>
        <w:fldChar w:fldCharType="end"/>
      </w:r>
      <w:r w:rsidR="00286170">
        <w:rPr>
          <w:lang w:eastAsia="zh-CN"/>
        </w:rPr>
        <w:t xml:space="preserve">, </w:t>
      </w:r>
      <w:r w:rsidR="00286170">
        <w:rPr>
          <w:lang w:eastAsia="zh-CN"/>
        </w:rPr>
        <w:fldChar w:fldCharType="begin"/>
      </w:r>
      <w:r w:rsidR="00286170">
        <w:rPr>
          <w:lang w:eastAsia="zh-CN"/>
        </w:rPr>
        <w:instrText xml:space="preserve"> REF _Ref7685023 \h </w:instrText>
      </w:r>
      <w:r w:rsidR="00286170">
        <w:rPr>
          <w:lang w:eastAsia="zh-CN"/>
        </w:rPr>
      </w:r>
      <w:r w:rsidR="00286170">
        <w:rPr>
          <w:lang w:eastAsia="zh-CN"/>
        </w:rPr>
        <w:fldChar w:fldCharType="separate"/>
      </w:r>
      <w:r w:rsidR="00286170">
        <w:t xml:space="preserve">Figure </w:t>
      </w:r>
      <w:r w:rsidR="00286170">
        <w:rPr>
          <w:noProof/>
        </w:rPr>
        <w:t>10</w:t>
      </w:r>
      <w:r w:rsidR="00286170">
        <w:rPr>
          <w:lang w:eastAsia="zh-CN"/>
        </w:rPr>
        <w:fldChar w:fldCharType="end"/>
      </w:r>
      <w:r w:rsidR="00286170">
        <w:rPr>
          <w:lang w:eastAsia="zh-CN"/>
        </w:rPr>
        <w:t xml:space="preserve"> and </w:t>
      </w:r>
      <w:r w:rsidR="00286170">
        <w:rPr>
          <w:lang w:eastAsia="zh-CN"/>
        </w:rPr>
        <w:fldChar w:fldCharType="begin"/>
      </w:r>
      <w:r w:rsidR="00286170">
        <w:rPr>
          <w:lang w:eastAsia="zh-CN"/>
        </w:rPr>
        <w:instrText xml:space="preserve"> REF _Ref7685026 \h </w:instrText>
      </w:r>
      <w:r w:rsidR="00286170">
        <w:rPr>
          <w:lang w:eastAsia="zh-CN"/>
        </w:rPr>
      </w:r>
      <w:r w:rsidR="00286170">
        <w:rPr>
          <w:lang w:eastAsia="zh-CN"/>
        </w:rPr>
        <w:fldChar w:fldCharType="separate"/>
      </w:r>
      <w:r w:rsidR="00286170">
        <w:t xml:space="preserve">Figure </w:t>
      </w:r>
      <w:r w:rsidR="00286170">
        <w:rPr>
          <w:noProof/>
        </w:rPr>
        <w:t>11</w:t>
      </w:r>
      <w:r w:rsidR="00286170">
        <w:rPr>
          <w:lang w:eastAsia="zh-CN"/>
        </w:rPr>
        <w:fldChar w:fldCharType="end"/>
      </w:r>
      <w:r w:rsidR="00286170">
        <w:rPr>
          <w:lang w:eastAsia="zh-CN"/>
        </w:rPr>
        <w:t xml:space="preserve"> compare the BLER performance with DMRS-DMRS vs. DMRS-data collisions for multiple scenarios using the simulation assumptions in Appendix B. As can be seen from the results, we do not observe any loss in performance due to DMRS-data collisions.</w:t>
      </w:r>
    </w:p>
    <w:p w14:paraId="03FE891F" w14:textId="77777777" w:rsidR="0044163A" w:rsidRDefault="0044163A" w:rsidP="002429D9">
      <w:pPr>
        <w:jc w:val="both"/>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681"/>
      </w:tblGrid>
      <w:tr w:rsidR="0050693D" w14:paraId="48770666" w14:textId="77777777" w:rsidTr="0060430F">
        <w:tc>
          <w:tcPr>
            <w:tcW w:w="4675" w:type="dxa"/>
          </w:tcPr>
          <w:p w14:paraId="3817E838" w14:textId="77777777" w:rsidR="0050693D" w:rsidRDefault="0050693D" w:rsidP="0050693D">
            <w:pPr>
              <w:keepNext/>
              <w:jc w:val="both"/>
            </w:pPr>
            <w:r w:rsidRPr="00EE0D25">
              <w:rPr>
                <w:b/>
                <w:noProof/>
                <w:lang w:eastAsia="zh-CN"/>
              </w:rPr>
              <w:drawing>
                <wp:inline distT="0" distB="0" distL="0" distR="0" wp14:anchorId="5E74B421" wp14:editId="7AFD4FCE">
                  <wp:extent cx="3024926" cy="2170430"/>
                  <wp:effectExtent l="0" t="0" r="0" b="0"/>
                  <wp:docPr id="16" name="Picture 6">
                    <a:extLst xmlns:a="http://schemas.openxmlformats.org/drawingml/2006/main">
                      <a:ext uri="{FF2B5EF4-FFF2-40B4-BE49-F238E27FC236}">
                        <a16:creationId xmlns:a16="http://schemas.microsoft.com/office/drawing/2014/main" id="{BA5D6F10-5328-4FA8-947E-A0A611415A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A5D6F10-5328-4FA8-947E-A0A611415AAE}"/>
                              </a:ext>
                            </a:extLst>
                          </pic:cNvPr>
                          <pic:cNvPicPr>
                            <a:picLocks noChangeAspect="1"/>
                          </pic:cNvPicPr>
                        </pic:nvPicPr>
                        <pic:blipFill>
                          <a:blip r:embed="rId22"/>
                          <a:stretch>
                            <a:fillRect/>
                          </a:stretch>
                        </pic:blipFill>
                        <pic:spPr>
                          <a:xfrm>
                            <a:off x="0" y="0"/>
                            <a:ext cx="3029446" cy="2173673"/>
                          </a:xfrm>
                          <a:prstGeom prst="rect">
                            <a:avLst/>
                          </a:prstGeom>
                        </pic:spPr>
                      </pic:pic>
                    </a:graphicData>
                  </a:graphic>
                </wp:inline>
              </w:drawing>
            </w:r>
          </w:p>
          <w:p w14:paraId="5399BC18" w14:textId="2D80C33A" w:rsidR="0050693D" w:rsidRDefault="0050693D" w:rsidP="0060430F">
            <w:pPr>
              <w:pStyle w:val="Caption"/>
              <w:jc w:val="both"/>
              <w:rPr>
                <w:lang w:eastAsia="zh-CN"/>
              </w:rPr>
            </w:pPr>
            <w:r>
              <w:t xml:space="preserve">Figure </w:t>
            </w:r>
            <w:r>
              <w:fldChar w:fldCharType="begin"/>
            </w:r>
            <w:r>
              <w:instrText xml:space="preserve"> SEQ Figure \* ARABIC </w:instrText>
            </w:r>
            <w:r>
              <w:fldChar w:fldCharType="separate"/>
            </w:r>
            <w:r w:rsidR="004E058D">
              <w:rPr>
                <w:noProof/>
              </w:rPr>
              <w:t>8</w:t>
            </w:r>
            <w:r>
              <w:fldChar w:fldCharType="end"/>
            </w:r>
            <w:r>
              <w:t>: Comparing DMRS-DMRS vs DMRS-data collisions for: Low speed (30/30kmphr), QPSK interferer, INR = 10dB, no DMRS boosting</w:t>
            </w:r>
          </w:p>
        </w:tc>
        <w:tc>
          <w:tcPr>
            <w:tcW w:w="4675" w:type="dxa"/>
          </w:tcPr>
          <w:p w14:paraId="356151A2" w14:textId="77777777" w:rsidR="0050693D" w:rsidRDefault="0050693D" w:rsidP="0060430F">
            <w:pPr>
              <w:pStyle w:val="Caption"/>
              <w:jc w:val="both"/>
            </w:pPr>
            <w:r w:rsidRPr="0060430F">
              <w:rPr>
                <w:noProof/>
              </w:rPr>
              <w:drawing>
                <wp:inline distT="0" distB="0" distL="0" distR="0" wp14:anchorId="2BA51075" wp14:editId="7675218E">
                  <wp:extent cx="3025775" cy="2171039"/>
                  <wp:effectExtent l="0" t="0" r="0" b="0"/>
                  <wp:docPr id="17" name="Picture 7">
                    <a:extLst xmlns:a="http://schemas.openxmlformats.org/drawingml/2006/main">
                      <a:ext uri="{FF2B5EF4-FFF2-40B4-BE49-F238E27FC236}">
                        <a16:creationId xmlns:a16="http://schemas.microsoft.com/office/drawing/2014/main" id="{F693EA09-B0F5-4F2E-B0CA-FA7CD3E07E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693EA09-B0F5-4F2E-B0CA-FA7CD3E07EBD}"/>
                              </a:ext>
                            </a:extLst>
                          </pic:cNvPr>
                          <pic:cNvPicPr>
                            <a:picLocks noChangeAspect="1"/>
                          </pic:cNvPicPr>
                        </pic:nvPicPr>
                        <pic:blipFill>
                          <a:blip r:embed="rId23"/>
                          <a:stretch>
                            <a:fillRect/>
                          </a:stretch>
                        </pic:blipFill>
                        <pic:spPr>
                          <a:xfrm>
                            <a:off x="0" y="0"/>
                            <a:ext cx="3032612" cy="2175944"/>
                          </a:xfrm>
                          <a:prstGeom prst="rect">
                            <a:avLst/>
                          </a:prstGeom>
                        </pic:spPr>
                      </pic:pic>
                    </a:graphicData>
                  </a:graphic>
                </wp:inline>
              </w:drawing>
            </w:r>
          </w:p>
          <w:p w14:paraId="4BD1BE1C" w14:textId="4AC14BDC" w:rsidR="0050693D" w:rsidRDefault="0050693D" w:rsidP="0060430F">
            <w:pPr>
              <w:pStyle w:val="Caption"/>
              <w:jc w:val="both"/>
            </w:pPr>
            <w:r>
              <w:t xml:space="preserve">Figure </w:t>
            </w:r>
            <w:r>
              <w:fldChar w:fldCharType="begin"/>
            </w:r>
            <w:r>
              <w:instrText xml:space="preserve"> SEQ Figure \* ARABIC </w:instrText>
            </w:r>
            <w:r>
              <w:fldChar w:fldCharType="separate"/>
            </w:r>
            <w:r w:rsidR="004E058D">
              <w:rPr>
                <w:noProof/>
              </w:rPr>
              <w:t>9</w:t>
            </w:r>
            <w:r>
              <w:fldChar w:fldCharType="end"/>
            </w:r>
            <w:r>
              <w:t>: Comparing DMRS-DMRS vs DMRS-data collisions for: Low speed (30/30kmphr), 256QAM interferer, INR = 10dB, no DMRS boosting</w:t>
            </w:r>
          </w:p>
        </w:tc>
      </w:tr>
    </w:tbl>
    <w:p w14:paraId="5731C70F" w14:textId="73AEEC41" w:rsidR="0050693D" w:rsidRDefault="0050693D" w:rsidP="002429D9">
      <w:pPr>
        <w:jc w:val="both"/>
        <w:rPr>
          <w:lang w:eastAsia="zh-CN"/>
        </w:rPr>
      </w:pPr>
    </w:p>
    <w:p w14:paraId="18AA7AB8" w14:textId="77777777" w:rsidR="0050693D" w:rsidRDefault="0050693D" w:rsidP="002429D9">
      <w:pPr>
        <w:jc w:val="both"/>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87"/>
      </w:tblGrid>
      <w:tr w:rsidR="00EE0D25" w14:paraId="1D1DF60D" w14:textId="77777777" w:rsidTr="0044163A">
        <w:tc>
          <w:tcPr>
            <w:tcW w:w="4673" w:type="dxa"/>
          </w:tcPr>
          <w:p w14:paraId="363F57AF" w14:textId="77777777" w:rsidR="00EE0D25" w:rsidRDefault="00EE0D25" w:rsidP="001E5F34">
            <w:pPr>
              <w:keepNext/>
              <w:jc w:val="both"/>
            </w:pPr>
            <w:r w:rsidRPr="00EE0D25">
              <w:rPr>
                <w:b/>
                <w:noProof/>
                <w:lang w:eastAsia="zh-CN"/>
              </w:rPr>
              <w:lastRenderedPageBreak/>
              <w:drawing>
                <wp:inline distT="0" distB="0" distL="0" distR="0" wp14:anchorId="64B6F737" wp14:editId="5A36F356">
                  <wp:extent cx="3039250" cy="2281566"/>
                  <wp:effectExtent l="0" t="0" r="0" b="0"/>
                  <wp:docPr id="4" name="Picture 9">
                    <a:extLst xmlns:a="http://schemas.openxmlformats.org/drawingml/2006/main">
                      <a:ext uri="{FF2B5EF4-FFF2-40B4-BE49-F238E27FC236}">
                        <a16:creationId xmlns:a16="http://schemas.microsoft.com/office/drawing/2014/main" id="{BAC82598-7B5B-4468-AF7B-910B603C7C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BAC82598-7B5B-4468-AF7B-910B603C7C54}"/>
                              </a:ext>
                            </a:extLst>
                          </pic:cNvPr>
                          <pic:cNvPicPr>
                            <a:picLocks noChangeAspect="1"/>
                          </pic:cNvPicPr>
                        </pic:nvPicPr>
                        <pic:blipFill>
                          <a:blip r:embed="rId24"/>
                          <a:stretch>
                            <a:fillRect/>
                          </a:stretch>
                        </pic:blipFill>
                        <pic:spPr>
                          <a:xfrm>
                            <a:off x="0" y="0"/>
                            <a:ext cx="3050666" cy="2290136"/>
                          </a:xfrm>
                          <a:prstGeom prst="rect">
                            <a:avLst/>
                          </a:prstGeom>
                        </pic:spPr>
                      </pic:pic>
                    </a:graphicData>
                  </a:graphic>
                </wp:inline>
              </w:drawing>
            </w:r>
          </w:p>
          <w:p w14:paraId="37139D8E" w14:textId="6838A1A1" w:rsidR="00EE0D25" w:rsidRDefault="00EE0D25" w:rsidP="001E5F34">
            <w:pPr>
              <w:pStyle w:val="Caption"/>
              <w:jc w:val="both"/>
              <w:rPr>
                <w:b/>
                <w:lang w:eastAsia="zh-CN"/>
              </w:rPr>
            </w:pPr>
            <w:bookmarkStart w:id="6" w:name="_Ref7685023"/>
            <w:r>
              <w:t xml:space="preserve">Figure </w:t>
            </w:r>
            <w:r>
              <w:fldChar w:fldCharType="begin"/>
            </w:r>
            <w:r>
              <w:instrText xml:space="preserve"> SEQ Figure \* ARABIC </w:instrText>
            </w:r>
            <w:r>
              <w:fldChar w:fldCharType="separate"/>
            </w:r>
            <w:r w:rsidR="0044163A">
              <w:rPr>
                <w:noProof/>
              </w:rPr>
              <w:t>10</w:t>
            </w:r>
            <w:r>
              <w:fldChar w:fldCharType="end"/>
            </w:r>
            <w:bookmarkEnd w:id="6"/>
            <w:r>
              <w:t xml:space="preserve">: </w:t>
            </w:r>
            <w:r w:rsidRPr="007A5E1A">
              <w:t xml:space="preserve">Comparing DMRS-DMRS vs DMRS-data collisions for: </w:t>
            </w:r>
            <w:r>
              <w:t>Medium speed (120/120kmphr), QPSK interferer, INR = 10dB, 3 dB DMRS power boost</w:t>
            </w:r>
            <w:r w:rsidR="004E1F2B">
              <w:t xml:space="preserve"> (no data on DMRS symbols)</w:t>
            </w:r>
          </w:p>
        </w:tc>
        <w:tc>
          <w:tcPr>
            <w:tcW w:w="4687" w:type="dxa"/>
          </w:tcPr>
          <w:p w14:paraId="06902748" w14:textId="77777777" w:rsidR="004E1F2B" w:rsidRDefault="00EE0D25" w:rsidP="001E5F34">
            <w:pPr>
              <w:keepNext/>
              <w:jc w:val="both"/>
            </w:pPr>
            <w:r w:rsidRPr="00EE0D25">
              <w:rPr>
                <w:b/>
                <w:noProof/>
                <w:lang w:eastAsia="zh-CN"/>
              </w:rPr>
              <w:drawing>
                <wp:inline distT="0" distB="0" distL="0" distR="0" wp14:anchorId="0EB917EA" wp14:editId="6DD71714">
                  <wp:extent cx="3049270" cy="2289088"/>
                  <wp:effectExtent l="0" t="0" r="0" b="0"/>
                  <wp:docPr id="11" name="Picture 10">
                    <a:extLst xmlns:a="http://schemas.openxmlformats.org/drawingml/2006/main">
                      <a:ext uri="{FF2B5EF4-FFF2-40B4-BE49-F238E27FC236}">
                        <a16:creationId xmlns:a16="http://schemas.microsoft.com/office/drawing/2014/main" id="{204C7203-2AE5-4F09-BE1C-BB0AE3D233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204C7203-2AE5-4F09-BE1C-BB0AE3D23345}"/>
                              </a:ext>
                            </a:extLst>
                          </pic:cNvPr>
                          <pic:cNvPicPr>
                            <a:picLocks noChangeAspect="1"/>
                          </pic:cNvPicPr>
                        </pic:nvPicPr>
                        <pic:blipFill>
                          <a:blip r:embed="rId25"/>
                          <a:stretch>
                            <a:fillRect/>
                          </a:stretch>
                        </pic:blipFill>
                        <pic:spPr>
                          <a:xfrm>
                            <a:off x="0" y="0"/>
                            <a:ext cx="3060897" cy="2297816"/>
                          </a:xfrm>
                          <a:prstGeom prst="rect">
                            <a:avLst/>
                          </a:prstGeom>
                        </pic:spPr>
                      </pic:pic>
                    </a:graphicData>
                  </a:graphic>
                </wp:inline>
              </w:drawing>
            </w:r>
          </w:p>
          <w:p w14:paraId="633FAEB3" w14:textId="1F92F4F6" w:rsidR="00EE0D25" w:rsidRDefault="004E1F2B" w:rsidP="001E5F34">
            <w:pPr>
              <w:pStyle w:val="Caption"/>
              <w:jc w:val="both"/>
              <w:rPr>
                <w:b/>
                <w:lang w:eastAsia="zh-CN"/>
              </w:rPr>
            </w:pPr>
            <w:bookmarkStart w:id="7" w:name="_Ref7685026"/>
            <w:r>
              <w:t xml:space="preserve">Figure </w:t>
            </w:r>
            <w:r>
              <w:fldChar w:fldCharType="begin"/>
            </w:r>
            <w:r>
              <w:instrText xml:space="preserve"> SEQ Figure \* ARABIC </w:instrText>
            </w:r>
            <w:r>
              <w:fldChar w:fldCharType="separate"/>
            </w:r>
            <w:r w:rsidR="001E5F34">
              <w:rPr>
                <w:noProof/>
              </w:rPr>
              <w:t>11</w:t>
            </w:r>
            <w:r>
              <w:fldChar w:fldCharType="end"/>
            </w:r>
            <w:bookmarkEnd w:id="7"/>
            <w:r>
              <w:t xml:space="preserve">: </w:t>
            </w:r>
            <w:r w:rsidRPr="00494A4B">
              <w:t xml:space="preserve">Comparing DMRS-DMRS vs DMRS-data collisions for: </w:t>
            </w:r>
            <w:r>
              <w:t>Medium speed (120/120kmphr), 256QAM interferer, INR = 10dB, 3dB DMRS power boost (no data on DMRS symbols)</w:t>
            </w:r>
          </w:p>
        </w:tc>
      </w:tr>
    </w:tbl>
    <w:p w14:paraId="21750F37" w14:textId="77777777" w:rsidR="00EE0D25" w:rsidRPr="001E5F34" w:rsidRDefault="00EE0D25" w:rsidP="002429D9">
      <w:pPr>
        <w:jc w:val="both"/>
        <w:rPr>
          <w:b/>
          <w:lang w:eastAsia="zh-CN"/>
        </w:rPr>
      </w:pPr>
    </w:p>
    <w:p w14:paraId="22D57731" w14:textId="77777777" w:rsidR="00E60EBF" w:rsidRDefault="00E60EBF" w:rsidP="00E60EBF">
      <w:pPr>
        <w:jc w:val="both"/>
        <w:rPr>
          <w:lang w:eastAsia="zh-CN"/>
        </w:rPr>
      </w:pPr>
      <w:r>
        <w:rPr>
          <w:lang w:eastAsia="zh-CN"/>
        </w:rPr>
        <w:t>Hence, we observe that having multiple time-density patterns, wherein the Tx UE decides the DMRS pattern to use as a function of the transmission spectral efficiency and speed, is greatly advantageous to the system.</w:t>
      </w:r>
    </w:p>
    <w:p w14:paraId="27993668" w14:textId="77777777" w:rsidR="002429D9" w:rsidRDefault="002429D9" w:rsidP="002429D9">
      <w:pPr>
        <w:jc w:val="both"/>
        <w:rPr>
          <w:lang w:eastAsia="zh-CN"/>
        </w:rPr>
      </w:pPr>
      <w:r w:rsidRPr="00653CE1">
        <w:rPr>
          <w:b/>
          <w:lang w:eastAsia="zh-CN"/>
        </w:rPr>
        <w:t xml:space="preserve">Proposal </w:t>
      </w:r>
      <w:r>
        <w:rPr>
          <w:b/>
          <w:lang w:eastAsia="zh-CN"/>
        </w:rPr>
        <w:t>4a</w:t>
      </w:r>
      <w:r w:rsidRPr="00653CE1">
        <w:rPr>
          <w:b/>
          <w:lang w:eastAsia="zh-CN"/>
        </w:rPr>
        <w:t>:</w:t>
      </w:r>
      <w:r>
        <w:rPr>
          <w:lang w:eastAsia="zh-CN"/>
        </w:rPr>
        <w:t xml:space="preserve"> Multiple DMRS patterns are allowed per resource pool. UEs can select optimal DMRS pattern based on UE speed and MCS. </w:t>
      </w:r>
    </w:p>
    <w:p w14:paraId="3BC8ECA7" w14:textId="1076177E" w:rsidR="002429D9" w:rsidRDefault="002429D9" w:rsidP="002429D9">
      <w:pPr>
        <w:jc w:val="both"/>
        <w:rPr>
          <w:lang w:eastAsia="zh-CN"/>
        </w:rPr>
      </w:pPr>
      <w:r w:rsidRPr="00653CE1">
        <w:rPr>
          <w:b/>
          <w:lang w:eastAsia="zh-CN"/>
        </w:rPr>
        <w:t xml:space="preserve">Proposal </w:t>
      </w:r>
      <w:r>
        <w:rPr>
          <w:b/>
          <w:lang w:eastAsia="zh-CN"/>
        </w:rPr>
        <w:t>4b</w:t>
      </w:r>
      <w:r w:rsidRPr="00653CE1">
        <w:rPr>
          <w:b/>
          <w:lang w:eastAsia="zh-CN"/>
        </w:rPr>
        <w:t>:</w:t>
      </w:r>
      <w:r>
        <w:rPr>
          <w:lang w:eastAsia="zh-CN"/>
        </w:rPr>
        <w:t xml:space="preserve"> The allowed subset of DMRS patterns that the UE can choose as a function of range of speed and MCS is RRC configured.</w:t>
      </w:r>
    </w:p>
    <w:p w14:paraId="1D7000A9" w14:textId="5587DCC2" w:rsidR="00854692" w:rsidRDefault="00854692" w:rsidP="002429D9">
      <w:pPr>
        <w:jc w:val="both"/>
        <w:rPr>
          <w:lang w:eastAsia="zh-CN"/>
        </w:rPr>
      </w:pPr>
      <w:r w:rsidRPr="0060430F">
        <w:rPr>
          <w:b/>
          <w:lang w:eastAsia="zh-CN"/>
        </w:rPr>
        <w:t>Proposal 4c:</w:t>
      </w:r>
      <w:r>
        <w:rPr>
          <w:lang w:eastAsia="zh-CN"/>
        </w:rPr>
        <w:t xml:space="preserve"> For 30kHz SCS, we propose three DMRS patterns with DMRS on two symbols, three symbols, and six symbols, respectively.</w:t>
      </w:r>
    </w:p>
    <w:p w14:paraId="582CDB9C" w14:textId="32E11A0C" w:rsidR="00897933" w:rsidRDefault="00897933" w:rsidP="002429D9">
      <w:pPr>
        <w:jc w:val="both"/>
        <w:rPr>
          <w:lang w:eastAsia="zh-CN"/>
        </w:rPr>
      </w:pPr>
      <w:r w:rsidRPr="0060430F">
        <w:rPr>
          <w:b/>
          <w:lang w:eastAsia="zh-CN"/>
        </w:rPr>
        <w:t>Proposal 4d:</w:t>
      </w:r>
      <w:r>
        <w:rPr>
          <w:lang w:eastAsia="zh-CN"/>
        </w:rPr>
        <w:t xml:space="preserve"> Limit to rank 1 </w:t>
      </w:r>
      <w:r w:rsidR="00061E3D">
        <w:rPr>
          <w:lang w:eastAsia="zh-CN"/>
        </w:rPr>
        <w:t>PSSCH transmission</w:t>
      </w:r>
      <w:r>
        <w:rPr>
          <w:lang w:eastAsia="zh-CN"/>
        </w:rPr>
        <w:t xml:space="preserve"> when using six DMRS symbols within a slot (for 30kHz SCS).</w:t>
      </w:r>
    </w:p>
    <w:p w14:paraId="262B9757" w14:textId="77777777" w:rsidR="002429D9" w:rsidRDefault="002429D9" w:rsidP="002429D9">
      <w:pPr>
        <w:jc w:val="both"/>
        <w:rPr>
          <w:lang w:eastAsia="zh-CN"/>
        </w:rPr>
      </w:pPr>
      <w:r>
        <w:rPr>
          <w:lang w:eastAsia="zh-CN"/>
        </w:rPr>
        <w:t xml:space="preserve">When different UEs use different DMRS pattern for PSSCH depending on their speed and MCS then to align Tx UE and Rx UE with respect to the DMRS pattern used, the transmitter UE should indicate in SCI the DMRS pattern used in PSSCH so that receiver UE is not required to detect the pattern blindly. </w:t>
      </w:r>
    </w:p>
    <w:p w14:paraId="16A1DE7E" w14:textId="1D6808BD" w:rsidR="002429D9" w:rsidRDefault="002429D9" w:rsidP="002429D9">
      <w:pPr>
        <w:jc w:val="both"/>
        <w:rPr>
          <w:lang w:eastAsia="zh-CN"/>
        </w:rPr>
      </w:pPr>
      <w:r w:rsidRPr="00653CE1">
        <w:rPr>
          <w:b/>
          <w:lang w:eastAsia="zh-CN"/>
        </w:rPr>
        <w:t xml:space="preserve">Proposal </w:t>
      </w:r>
      <w:r>
        <w:rPr>
          <w:b/>
          <w:lang w:eastAsia="zh-CN"/>
        </w:rPr>
        <w:t>5</w:t>
      </w:r>
      <w:r w:rsidRPr="00653CE1">
        <w:rPr>
          <w:b/>
          <w:lang w:eastAsia="zh-CN"/>
        </w:rPr>
        <w:t>:</w:t>
      </w:r>
      <w:r>
        <w:rPr>
          <w:lang w:eastAsia="zh-CN"/>
        </w:rPr>
        <w:t xml:space="preserve"> Transmitter UE indicates in SCI the DMRS pattern it has used for PSSCH transmission so that both transmitter and receiver UEs can be aligned with respect to used DMRS pattern.</w:t>
      </w:r>
    </w:p>
    <w:p w14:paraId="5AE13C26" w14:textId="77777777" w:rsidR="002429D9" w:rsidRDefault="002429D9" w:rsidP="002429D9">
      <w:pPr>
        <w:jc w:val="both"/>
        <w:rPr>
          <w:lang w:eastAsia="zh-CN"/>
        </w:rPr>
      </w:pPr>
      <w:r w:rsidRPr="00EC3BD0">
        <w:rPr>
          <w:i/>
          <w:u w:val="single"/>
          <w:lang w:eastAsia="zh-CN"/>
        </w:rPr>
        <w:t>CSI-RS:</w:t>
      </w:r>
      <w:r>
        <w:rPr>
          <w:i/>
          <w:lang w:eastAsia="zh-CN"/>
        </w:rPr>
        <w:t xml:space="preserve"> </w:t>
      </w:r>
      <w:r w:rsidRPr="00EC3BD0">
        <w:rPr>
          <w:lang w:eastAsia="zh-CN"/>
        </w:rPr>
        <w:t xml:space="preserve">For unicast, </w:t>
      </w:r>
      <w:r>
        <w:rPr>
          <w:lang w:eastAsia="zh-CN"/>
        </w:rPr>
        <w:t xml:space="preserve">we propose support of CSI-RS to gather CSF to be transmitted as a part of PSSCH. The configuration for CSI-RS can be very light, e.g., one symbol within the transmission and the design can follow </w:t>
      </w:r>
      <w:proofErr w:type="gramStart"/>
      <w:r>
        <w:rPr>
          <w:lang w:eastAsia="zh-CN"/>
        </w:rPr>
        <w:t>similar to</w:t>
      </w:r>
      <w:proofErr w:type="gramEnd"/>
      <w:r>
        <w:rPr>
          <w:lang w:eastAsia="zh-CN"/>
        </w:rPr>
        <w:t xml:space="preserve"> DM-RS for PSSCH. The CSI-RS presence, CSF information requested, etc. can be indicated by the transmitter in the control or could be negotiated during connection setup for unicast transmission. </w:t>
      </w:r>
    </w:p>
    <w:p w14:paraId="0DCD5660" w14:textId="6DD3C598" w:rsidR="002429D9" w:rsidRDefault="002429D9" w:rsidP="002B34A3">
      <w:pPr>
        <w:jc w:val="both"/>
        <w:rPr>
          <w:lang w:eastAsia="zh-CN"/>
        </w:rPr>
      </w:pPr>
      <w:r>
        <w:rPr>
          <w:lang w:eastAsia="zh-CN"/>
        </w:rPr>
        <w:t xml:space="preserve">The CSI-RS design can follow </w:t>
      </w:r>
      <w:r w:rsidR="00854692">
        <w:rPr>
          <w:lang w:eastAsia="zh-CN"/>
        </w:rPr>
        <w:t>NR CSI-RS to allow for reuse of the receiver processing at the UE.</w:t>
      </w:r>
      <w:r w:rsidR="00554731">
        <w:rPr>
          <w:lang w:eastAsia="zh-CN"/>
        </w:rPr>
        <w:t xml:space="preserve"> As we are restricted to a maximum of 2 layers, rows </w:t>
      </w:r>
      <w:r w:rsidR="008F3359">
        <w:rPr>
          <w:lang w:eastAsia="zh-CN"/>
        </w:rPr>
        <w:t xml:space="preserve">two and three in Table </w:t>
      </w:r>
      <w:r w:rsidR="008F3359" w:rsidRPr="008F3359">
        <w:rPr>
          <w:lang w:eastAsia="zh-CN"/>
        </w:rPr>
        <w:t>7.4.1.5.3-1</w:t>
      </w:r>
      <w:r w:rsidR="008F3359">
        <w:rPr>
          <w:lang w:eastAsia="zh-CN"/>
        </w:rPr>
        <w:t xml:space="preserve"> [38.211] apply. Further, we propose no multiplexing of DMRS and CSI-RS on the same symbol.</w:t>
      </w:r>
    </w:p>
    <w:p w14:paraId="10312649" w14:textId="0E3BC1D7" w:rsidR="002429D9" w:rsidRDefault="002429D9" w:rsidP="002429D9">
      <w:pPr>
        <w:jc w:val="both"/>
        <w:rPr>
          <w:lang w:eastAsia="zh-CN"/>
        </w:rPr>
      </w:pPr>
      <w:r w:rsidRPr="00EC3BD0">
        <w:rPr>
          <w:b/>
          <w:lang w:eastAsia="zh-CN"/>
        </w:rPr>
        <w:t xml:space="preserve">Proposal </w:t>
      </w:r>
      <w:r>
        <w:rPr>
          <w:b/>
          <w:lang w:eastAsia="zh-CN"/>
        </w:rPr>
        <w:t>6</w:t>
      </w:r>
      <w:r w:rsidR="001D7DB2">
        <w:rPr>
          <w:b/>
          <w:lang w:eastAsia="zh-CN"/>
        </w:rPr>
        <w:t>a</w:t>
      </w:r>
      <w:r w:rsidRPr="00EC3BD0">
        <w:rPr>
          <w:b/>
          <w:lang w:eastAsia="zh-CN"/>
        </w:rPr>
        <w:t>:</w:t>
      </w:r>
      <w:r>
        <w:rPr>
          <w:b/>
          <w:lang w:eastAsia="zh-CN"/>
        </w:rPr>
        <w:t xml:space="preserve"> </w:t>
      </w:r>
      <w:r>
        <w:rPr>
          <w:lang w:eastAsia="zh-CN"/>
        </w:rPr>
        <w:t xml:space="preserve">CSI-RS transmission multiplexed with PSSCH transmission to gather CSF from the receiver. </w:t>
      </w:r>
      <w:r w:rsidR="008F3359">
        <w:rPr>
          <w:lang w:eastAsia="zh-CN"/>
        </w:rPr>
        <w:t xml:space="preserve">CSI-RS can follow NR CSI-RS with restriction to maximum of two-ports (rows two and three in Table </w:t>
      </w:r>
      <w:r w:rsidR="008F3359" w:rsidRPr="008F3359">
        <w:rPr>
          <w:lang w:eastAsia="zh-CN"/>
        </w:rPr>
        <w:t>7.4.1.5.3-1</w:t>
      </w:r>
      <w:r w:rsidR="008F3359">
        <w:rPr>
          <w:lang w:eastAsia="zh-CN"/>
        </w:rPr>
        <w:t xml:space="preserve"> [38.211]).</w:t>
      </w:r>
    </w:p>
    <w:p w14:paraId="33A294FB" w14:textId="7FB57D00" w:rsidR="001D7DB2" w:rsidRDefault="001D7DB2" w:rsidP="002429D9">
      <w:pPr>
        <w:jc w:val="both"/>
        <w:rPr>
          <w:lang w:eastAsia="zh-CN"/>
        </w:rPr>
      </w:pPr>
      <w:r w:rsidRPr="0060430F">
        <w:rPr>
          <w:b/>
          <w:lang w:eastAsia="zh-CN"/>
        </w:rPr>
        <w:t>Proposal 6b:</w:t>
      </w:r>
      <w:r>
        <w:rPr>
          <w:lang w:eastAsia="zh-CN"/>
        </w:rPr>
        <w:t xml:space="preserve"> CSI-RS is transmitted over the entire transmission bandwidth spanned by the corresponding PSSCH transmission with fixed (transparent) precoding across the transmission bandwidth.</w:t>
      </w:r>
    </w:p>
    <w:p w14:paraId="48968660" w14:textId="77777777" w:rsidR="002429D9" w:rsidRDefault="002429D9" w:rsidP="002429D9">
      <w:pPr>
        <w:jc w:val="both"/>
        <w:rPr>
          <w:lang w:eastAsia="zh-CN"/>
        </w:rPr>
      </w:pPr>
      <w:r w:rsidRPr="00EC3BD0">
        <w:rPr>
          <w:i/>
          <w:u w:val="single"/>
          <w:lang w:eastAsia="zh-CN"/>
        </w:rPr>
        <w:lastRenderedPageBreak/>
        <w:t>SRS:</w:t>
      </w:r>
      <w:r>
        <w:rPr>
          <w:u w:val="single"/>
          <w:lang w:eastAsia="zh-CN"/>
        </w:rPr>
        <w:t xml:space="preserve"> </w:t>
      </w:r>
      <w:r w:rsidRPr="00EC3BD0">
        <w:rPr>
          <w:lang w:eastAsia="zh-CN"/>
        </w:rPr>
        <w:t>The need for SRS (in addition to CSI-RS)</w:t>
      </w:r>
      <w:r>
        <w:rPr>
          <w:lang w:eastAsia="zh-CN"/>
        </w:rPr>
        <w:t xml:space="preserve"> would be to support reciprocity-based link adaptation. In our view, though supporting reciprocity-based link adaption is possible, it may create some difficulty in multiplexing with PSCCH/PSSCH/PSFCH. Due to the distributed channel access, AGC returning support, support of gaps for feedback, and Tx/Rx retuning, converging to slot structure is quite complicated. Supporting both CSI-RS and SRS for CSF/link adaption will increase the complexity of the slot structure. Hence, we propose to not support SRS for NR V2X Rel-16.</w:t>
      </w:r>
    </w:p>
    <w:p w14:paraId="51ADF222" w14:textId="77777777" w:rsidR="002429D9" w:rsidRPr="002F0AFE" w:rsidRDefault="002429D9" w:rsidP="002429D9">
      <w:pPr>
        <w:jc w:val="both"/>
        <w:rPr>
          <w:lang w:eastAsia="zh-CN"/>
        </w:rPr>
      </w:pPr>
      <w:r w:rsidRPr="00680433">
        <w:rPr>
          <w:b/>
          <w:lang w:eastAsia="zh-CN"/>
        </w:rPr>
        <w:t>Proposal</w:t>
      </w:r>
      <w:r>
        <w:rPr>
          <w:b/>
          <w:lang w:eastAsia="zh-CN"/>
        </w:rPr>
        <w:t xml:space="preserve"> 7</w:t>
      </w:r>
      <w:r w:rsidRPr="00680433">
        <w:rPr>
          <w:b/>
          <w:lang w:eastAsia="zh-CN"/>
        </w:rPr>
        <w:t>:</w:t>
      </w:r>
      <w:r>
        <w:rPr>
          <w:lang w:eastAsia="zh-CN"/>
        </w:rPr>
        <w:t xml:space="preserve"> Do not support SRS in NR V2X Rel-16 for reciprocity-based link adaption/ measurements. </w:t>
      </w:r>
    </w:p>
    <w:p w14:paraId="192ED35A" w14:textId="77777777" w:rsidR="002429D9" w:rsidRDefault="002429D9" w:rsidP="002429D9">
      <w:pPr>
        <w:pStyle w:val="Heading2"/>
        <w:numPr>
          <w:ilvl w:val="1"/>
          <w:numId w:val="1"/>
        </w:numPr>
        <w:rPr>
          <w:lang w:eastAsia="zh-CN"/>
        </w:rPr>
      </w:pPr>
      <w:r>
        <w:rPr>
          <w:lang w:eastAsia="zh-CN"/>
        </w:rPr>
        <w:t>PSFCH format</w:t>
      </w:r>
    </w:p>
    <w:p w14:paraId="1D49CD40" w14:textId="74625F7E" w:rsidR="002429D9" w:rsidRDefault="002429D9" w:rsidP="002429D9">
      <w:pPr>
        <w:jc w:val="both"/>
        <w:rPr>
          <w:lang w:eastAsia="zh-CN"/>
        </w:rPr>
      </w:pPr>
      <w:r>
        <w:rPr>
          <w:lang w:eastAsia="zh-CN"/>
        </w:rPr>
        <w:t>Based on the WID objectives, only HARQ ACK/NACK information is carried in PSFCH.</w:t>
      </w:r>
      <w:r w:rsidRPr="00CA721C">
        <w:t xml:space="preserve"> </w:t>
      </w:r>
      <w:r>
        <w:t xml:space="preserve">Hence, only a sequence based </w:t>
      </w:r>
      <w:r>
        <w:rPr>
          <w:lang w:eastAsia="zh-CN"/>
        </w:rPr>
        <w:t xml:space="preserve">HARQ feedback (1 bit) </w:t>
      </w:r>
      <w:proofErr w:type="gramStart"/>
      <w:r>
        <w:rPr>
          <w:lang w:eastAsia="zh-CN"/>
        </w:rPr>
        <w:t>similar to</w:t>
      </w:r>
      <w:proofErr w:type="gramEnd"/>
      <w:r>
        <w:rPr>
          <w:lang w:eastAsia="zh-CN"/>
        </w:rPr>
        <w:t xml:space="preserve"> NR PUCCH format 0/1 is needed for PSFCH.</w:t>
      </w:r>
    </w:p>
    <w:p w14:paraId="3353D8A2" w14:textId="5735C2BF" w:rsidR="002429D9" w:rsidRDefault="002429D9" w:rsidP="002429D9">
      <w:pPr>
        <w:jc w:val="both"/>
        <w:rPr>
          <w:lang w:eastAsia="zh-CN"/>
        </w:rPr>
      </w:pPr>
      <w:r w:rsidRPr="009D708F">
        <w:rPr>
          <w:b/>
          <w:lang w:eastAsia="zh-CN"/>
        </w:rPr>
        <w:t xml:space="preserve">Proposal </w:t>
      </w:r>
      <w:r>
        <w:rPr>
          <w:b/>
          <w:lang w:eastAsia="zh-CN"/>
        </w:rPr>
        <w:t>8</w:t>
      </w:r>
      <w:r w:rsidRPr="009D708F">
        <w:rPr>
          <w:b/>
          <w:lang w:eastAsia="zh-CN"/>
        </w:rPr>
        <w:t>:</w:t>
      </w:r>
      <w:r>
        <w:rPr>
          <w:lang w:eastAsia="zh-CN"/>
        </w:rPr>
        <w:t xml:space="preserve"> PSFCH transmission format is based on NR PUCCH Format 0</w:t>
      </w:r>
      <w:r w:rsidR="00E677F3">
        <w:rPr>
          <w:lang w:eastAsia="zh-CN"/>
        </w:rPr>
        <w:t>.</w:t>
      </w:r>
    </w:p>
    <w:p w14:paraId="4E6BA518" w14:textId="1A01A1F9" w:rsidR="005A5519" w:rsidRDefault="005A5519" w:rsidP="001E5F34">
      <w:pPr>
        <w:pStyle w:val="Heading2"/>
        <w:numPr>
          <w:ilvl w:val="1"/>
          <w:numId w:val="1"/>
        </w:numPr>
        <w:rPr>
          <w:lang w:eastAsia="zh-CN"/>
        </w:rPr>
      </w:pPr>
      <w:r>
        <w:rPr>
          <w:lang w:eastAsia="zh-CN"/>
        </w:rPr>
        <w:t>Slot Aggregation</w:t>
      </w:r>
    </w:p>
    <w:p w14:paraId="0C1DC82C" w14:textId="77777777" w:rsidR="005A5519" w:rsidRDefault="005A5519" w:rsidP="005A5519">
      <w:pPr>
        <w:jc w:val="both"/>
        <w:rPr>
          <w:lang w:eastAsia="zh-CN"/>
        </w:rPr>
      </w:pPr>
      <w:r>
        <w:rPr>
          <w:lang w:eastAsia="zh-CN"/>
        </w:rPr>
        <w:t xml:space="preserve">Packet sizes for an application can vary dramatically in NR-V2X. From the receiver’s point of view, it is important that the link budget is the same or similar for all packets in order to maintain reliability for an application. Maintaining similar Tx power per tone for all the packet sizes while also maintaining a similar code rate ensures that the decoding performance for all packet sizes is similar at a target receiver. This is crucial to support different application types in NR V2X. </w:t>
      </w:r>
    </w:p>
    <w:p w14:paraId="6D950058" w14:textId="12ADB6B4" w:rsidR="005A5519" w:rsidRDefault="005A5519" w:rsidP="005A5519">
      <w:pPr>
        <w:jc w:val="both"/>
        <w:rPr>
          <w:lang w:eastAsia="zh-CN"/>
        </w:rPr>
      </w:pPr>
      <w:r>
        <w:rPr>
          <w:lang w:eastAsia="zh-CN"/>
        </w:rPr>
        <w:t>The number of aggregated slots for a TB is indicated through SCI for both decoding and for resource allocation. It can be assumed that the number of aggregated TTIs is known to Rx UEs. Figure 12 illustrates 3-slot aggregation where the SCI indicates the number of aggregated slots.</w:t>
      </w:r>
    </w:p>
    <w:p w14:paraId="083B314C" w14:textId="447D04E9" w:rsidR="005A5519" w:rsidRDefault="001D7DB2" w:rsidP="005A5519">
      <w:pPr>
        <w:jc w:val="center"/>
        <w:rPr>
          <w:lang w:eastAsia="zh-CN"/>
        </w:rPr>
      </w:pPr>
      <w:r>
        <w:object w:dxaOrig="31118" w:dyaOrig="6564" w14:anchorId="2A2DC59F">
          <v:shape id="_x0000_i1028" type="#_x0000_t75" style="width:379.5pt;height:79.5pt" o:ole="">
            <v:imagedata r:id="rId26" o:title=""/>
          </v:shape>
          <o:OLEObject Type="Embed" ProgID="Visio.Drawing.11" ShapeID="_x0000_i1028" DrawAspect="Content" ObjectID="_1627477569" r:id="rId27"/>
        </w:object>
      </w:r>
    </w:p>
    <w:p w14:paraId="04704663" w14:textId="727E526F" w:rsidR="005A5519" w:rsidRPr="001E5F34" w:rsidRDefault="005A5519" w:rsidP="001E5F34">
      <w:pPr>
        <w:pStyle w:val="Caption"/>
        <w:jc w:val="center"/>
        <w:rPr>
          <w:lang w:eastAsia="zh-CN"/>
        </w:rPr>
      </w:pPr>
      <w:r w:rsidRPr="001E5F34">
        <w:t xml:space="preserve">Figure </w:t>
      </w:r>
      <w:r w:rsidRPr="001E5F34">
        <w:fldChar w:fldCharType="begin"/>
      </w:r>
      <w:r w:rsidRPr="001E5F34">
        <w:instrText xml:space="preserve"> SEQ Figure \* ARABIC </w:instrText>
      </w:r>
      <w:r w:rsidRPr="001E5F34">
        <w:fldChar w:fldCharType="separate"/>
      </w:r>
      <w:r w:rsidR="001E5F34">
        <w:rPr>
          <w:noProof/>
        </w:rPr>
        <w:t>12</w:t>
      </w:r>
      <w:r w:rsidRPr="001E5F34">
        <w:fldChar w:fldCharType="end"/>
      </w:r>
      <w:r w:rsidRPr="001E5F34">
        <w:rPr>
          <w:lang w:eastAsia="zh-CN"/>
        </w:rPr>
        <w:t>: 3-slot aggregation in NR V2X</w:t>
      </w:r>
    </w:p>
    <w:p w14:paraId="41D7CF86" w14:textId="77777777" w:rsidR="005A5519" w:rsidRDefault="005A5519" w:rsidP="005A5519">
      <w:pPr>
        <w:jc w:val="both"/>
        <w:rPr>
          <w:lang w:eastAsia="zh-CN"/>
        </w:rPr>
      </w:pPr>
      <w:r>
        <w:rPr>
          <w:lang w:eastAsia="zh-CN"/>
        </w:rPr>
        <w:t xml:space="preserve">Slot aggregation in V2X follows similar principles of repetition defined in NR with minor changes. The elements of slot aggregation in the context of V2X are: </w:t>
      </w:r>
    </w:p>
    <w:p w14:paraId="0F411349" w14:textId="07425E5D" w:rsidR="005A5519" w:rsidRDefault="005A5519" w:rsidP="005A5519">
      <w:pPr>
        <w:pStyle w:val="ListParagraph"/>
        <w:numPr>
          <w:ilvl w:val="0"/>
          <w:numId w:val="10"/>
        </w:numPr>
        <w:jc w:val="both"/>
        <w:rPr>
          <w:lang w:eastAsia="zh-CN"/>
        </w:rPr>
      </w:pPr>
      <w:r>
        <w:rPr>
          <w:lang w:eastAsia="zh-CN"/>
        </w:rPr>
        <w:t>Selection of MCS, TBS and effective code rate is based on the combined REs across all the aggregated slots</w:t>
      </w:r>
    </w:p>
    <w:p w14:paraId="4E8D958F" w14:textId="77777777" w:rsidR="005A5519" w:rsidRDefault="005A5519" w:rsidP="005A5519">
      <w:pPr>
        <w:pStyle w:val="ListParagraph"/>
        <w:numPr>
          <w:ilvl w:val="1"/>
          <w:numId w:val="10"/>
        </w:numPr>
        <w:jc w:val="both"/>
        <w:rPr>
          <w:lang w:eastAsia="zh-CN"/>
        </w:rPr>
      </w:pPr>
      <w:r>
        <w:rPr>
          <w:lang w:eastAsia="zh-CN"/>
        </w:rPr>
        <w:t xml:space="preserve">CR for an individual slot may be greater than 1 for large TB sizes. </w:t>
      </w:r>
    </w:p>
    <w:p w14:paraId="28AF7813" w14:textId="77777777" w:rsidR="005A5519" w:rsidRDefault="005A5519" w:rsidP="005A5519">
      <w:pPr>
        <w:pStyle w:val="ListParagraph"/>
        <w:numPr>
          <w:ilvl w:val="1"/>
          <w:numId w:val="10"/>
        </w:numPr>
        <w:jc w:val="both"/>
        <w:rPr>
          <w:lang w:eastAsia="zh-CN"/>
        </w:rPr>
      </w:pPr>
      <w:r>
        <w:rPr>
          <w:lang w:eastAsia="zh-CN"/>
        </w:rPr>
        <w:t>Each slot in the aggregated set would have the same MCS applied</w:t>
      </w:r>
    </w:p>
    <w:p w14:paraId="6E9E44AB" w14:textId="0F999B8F" w:rsidR="005A5519" w:rsidRDefault="005A5519" w:rsidP="005A5519">
      <w:pPr>
        <w:pStyle w:val="ListParagraph"/>
        <w:numPr>
          <w:ilvl w:val="1"/>
          <w:numId w:val="10"/>
        </w:numPr>
        <w:jc w:val="both"/>
        <w:rPr>
          <w:lang w:eastAsia="zh-CN"/>
        </w:rPr>
      </w:pPr>
      <w:r>
        <w:rPr>
          <w:lang w:eastAsia="zh-CN"/>
        </w:rPr>
        <w:t>Available REs across all the slots are known to both Tx/Rx based on the number of aggregated slots</w:t>
      </w:r>
    </w:p>
    <w:p w14:paraId="48BD572C" w14:textId="77777777" w:rsidR="005A5519" w:rsidRDefault="005A5519" w:rsidP="005A5519">
      <w:pPr>
        <w:pStyle w:val="ListParagraph"/>
        <w:numPr>
          <w:ilvl w:val="0"/>
          <w:numId w:val="10"/>
        </w:numPr>
        <w:jc w:val="both"/>
        <w:rPr>
          <w:lang w:eastAsia="zh-CN"/>
        </w:rPr>
      </w:pPr>
      <w:r>
        <w:rPr>
          <w:lang w:eastAsia="zh-CN"/>
        </w:rPr>
        <w:t>Each slot is an individual repetition of the TB with a specific RV associated with it. Once the entire TB is encoded, a circular buffer is used to select the bits for transmission based on the RV for each slot</w:t>
      </w:r>
    </w:p>
    <w:p w14:paraId="22C600FD" w14:textId="77777777" w:rsidR="005A5519" w:rsidRDefault="005A5519" w:rsidP="005A5519">
      <w:pPr>
        <w:pStyle w:val="ListParagraph"/>
        <w:numPr>
          <w:ilvl w:val="1"/>
          <w:numId w:val="10"/>
        </w:numPr>
        <w:jc w:val="both"/>
        <w:rPr>
          <w:lang w:eastAsia="zh-CN"/>
        </w:rPr>
      </w:pPr>
      <w:r>
        <w:rPr>
          <w:lang w:eastAsia="zh-CN"/>
        </w:rPr>
        <w:t xml:space="preserve">The RV pattern is (pre-)configured for V2X </w:t>
      </w:r>
      <w:proofErr w:type="gramStart"/>
      <w:r>
        <w:rPr>
          <w:lang w:eastAsia="zh-CN"/>
        </w:rPr>
        <w:t>similar to</w:t>
      </w:r>
      <w:proofErr w:type="gramEnd"/>
      <w:r>
        <w:rPr>
          <w:lang w:eastAsia="zh-CN"/>
        </w:rPr>
        <w:t xml:space="preserve"> the NR specification</w:t>
      </w:r>
    </w:p>
    <w:p w14:paraId="2120A0C3" w14:textId="77777777" w:rsidR="005A5519" w:rsidRDefault="005A5519" w:rsidP="005A5519">
      <w:pPr>
        <w:pStyle w:val="ListParagraph"/>
        <w:numPr>
          <w:ilvl w:val="0"/>
          <w:numId w:val="10"/>
        </w:numPr>
        <w:jc w:val="both"/>
        <w:rPr>
          <w:lang w:eastAsia="zh-CN"/>
        </w:rPr>
      </w:pPr>
      <w:r>
        <w:rPr>
          <w:lang w:eastAsia="zh-CN"/>
        </w:rPr>
        <w:t>PSCCH is transmitted in only the first slot of the aggregated set</w:t>
      </w:r>
    </w:p>
    <w:p w14:paraId="7BC40AD0" w14:textId="182ABF4C" w:rsidR="005A5519" w:rsidRDefault="005A5519" w:rsidP="005A5519">
      <w:pPr>
        <w:pStyle w:val="ListParagraph"/>
        <w:numPr>
          <w:ilvl w:val="1"/>
          <w:numId w:val="10"/>
        </w:numPr>
        <w:jc w:val="both"/>
        <w:rPr>
          <w:lang w:eastAsia="zh-CN"/>
        </w:rPr>
      </w:pPr>
      <w:r>
        <w:rPr>
          <w:lang w:eastAsia="zh-CN"/>
        </w:rPr>
        <w:t xml:space="preserve">Since the number of aggregated slots are indicated in the SCI, the all the aggregated slots </w:t>
      </w:r>
      <w:proofErr w:type="gramStart"/>
      <w:r>
        <w:rPr>
          <w:lang w:eastAsia="zh-CN"/>
        </w:rPr>
        <w:t>are considered to be</w:t>
      </w:r>
      <w:proofErr w:type="gramEnd"/>
      <w:r>
        <w:rPr>
          <w:lang w:eastAsia="zh-CN"/>
        </w:rPr>
        <w:t xml:space="preserve"> a single transmission. Therefore, a single control channel is </w:t>
      </w:r>
      <w:proofErr w:type="gramStart"/>
      <w:r>
        <w:rPr>
          <w:lang w:eastAsia="zh-CN"/>
        </w:rPr>
        <w:t>sufficient</w:t>
      </w:r>
      <w:proofErr w:type="gramEnd"/>
    </w:p>
    <w:p w14:paraId="2ADFD3B0" w14:textId="77777777" w:rsidR="005A5519" w:rsidRDefault="005A5519" w:rsidP="005A5519">
      <w:pPr>
        <w:pStyle w:val="ListParagraph"/>
        <w:numPr>
          <w:ilvl w:val="1"/>
          <w:numId w:val="10"/>
        </w:numPr>
        <w:jc w:val="both"/>
        <w:rPr>
          <w:lang w:eastAsia="zh-CN"/>
        </w:rPr>
      </w:pPr>
      <w:r>
        <w:rPr>
          <w:lang w:eastAsia="zh-CN"/>
        </w:rPr>
        <w:t>This mechanism also improves spectral efficiency due to lesser overhead incurred overall</w:t>
      </w:r>
    </w:p>
    <w:p w14:paraId="67C8BFCE" w14:textId="136B0606" w:rsidR="005A5519" w:rsidRDefault="005A5519" w:rsidP="005A5519">
      <w:pPr>
        <w:pStyle w:val="ListParagraph"/>
        <w:numPr>
          <w:ilvl w:val="0"/>
          <w:numId w:val="10"/>
        </w:numPr>
        <w:jc w:val="both"/>
        <w:rPr>
          <w:lang w:eastAsia="zh-CN"/>
        </w:rPr>
      </w:pPr>
      <w:r>
        <w:rPr>
          <w:lang w:eastAsia="zh-CN"/>
        </w:rPr>
        <w:t xml:space="preserve">Number of data REs in the first slot is different from the number of available data REs in subsequent slots. </w:t>
      </w:r>
    </w:p>
    <w:p w14:paraId="1B733CDF" w14:textId="77777777" w:rsidR="005A5519" w:rsidRDefault="005A5519" w:rsidP="005A5519">
      <w:pPr>
        <w:pStyle w:val="ListParagraph"/>
        <w:numPr>
          <w:ilvl w:val="1"/>
          <w:numId w:val="10"/>
        </w:numPr>
        <w:jc w:val="both"/>
        <w:rPr>
          <w:lang w:eastAsia="zh-CN"/>
        </w:rPr>
      </w:pPr>
      <w:r>
        <w:rPr>
          <w:lang w:eastAsia="zh-CN"/>
        </w:rPr>
        <w:t>This is due to the presence of the control channel in the first slot</w:t>
      </w:r>
    </w:p>
    <w:p w14:paraId="2EF2F43B" w14:textId="77777777" w:rsidR="005A5519" w:rsidRDefault="005A5519" w:rsidP="005A5519">
      <w:pPr>
        <w:pStyle w:val="ListParagraph"/>
        <w:numPr>
          <w:ilvl w:val="0"/>
          <w:numId w:val="10"/>
        </w:numPr>
        <w:jc w:val="both"/>
        <w:rPr>
          <w:lang w:eastAsia="zh-CN"/>
        </w:rPr>
      </w:pPr>
      <w:r>
        <w:rPr>
          <w:lang w:eastAsia="zh-CN"/>
        </w:rPr>
        <w:t xml:space="preserve">All other aspects of the encoding/decoding and HARQ operation remain the same as it is for NR. </w:t>
      </w:r>
    </w:p>
    <w:p w14:paraId="39903E45" w14:textId="77777777" w:rsidR="005A5519" w:rsidRDefault="005A5519" w:rsidP="005A5519">
      <w:pPr>
        <w:jc w:val="both"/>
        <w:rPr>
          <w:lang w:eastAsia="zh-CN"/>
        </w:rPr>
      </w:pPr>
      <w:r>
        <w:rPr>
          <w:lang w:eastAsia="zh-CN"/>
        </w:rPr>
        <w:lastRenderedPageBreak/>
        <w:t xml:space="preserve">As explained above, most of the functionality of slot aggregation can be assumed to be the same as that defined for NR Uu in Rel-15. The main differences are in the consideration of the entire set of aggregated slots for MCS and TBS selection. </w:t>
      </w:r>
    </w:p>
    <w:p w14:paraId="6DB1B7CD" w14:textId="158200DD" w:rsidR="005A5519" w:rsidRDefault="005A5519" w:rsidP="005A5519">
      <w:pPr>
        <w:jc w:val="both"/>
        <w:rPr>
          <w:lang w:eastAsia="zh-CN"/>
        </w:rPr>
      </w:pPr>
      <w:r>
        <w:rPr>
          <w:lang w:eastAsia="zh-CN"/>
        </w:rPr>
        <w:t>In the following, we compare the link level performance of slot aggregation and HARQ retransmissions (where control channel is present in every slot) for AWGN, LOS and NLOS channels. The simulation assumptions are shown in Table 2.</w:t>
      </w:r>
    </w:p>
    <w:p w14:paraId="77BEA205" w14:textId="5159679F" w:rsidR="005A5519" w:rsidRPr="003926BE" w:rsidRDefault="005A5519" w:rsidP="001E5F34">
      <w:pPr>
        <w:pStyle w:val="Caption"/>
        <w:jc w:val="center"/>
        <w:rPr>
          <w:b/>
          <w:lang w:eastAsia="zh-CN"/>
        </w:rPr>
      </w:pPr>
      <w:r>
        <w:t xml:space="preserve">Table </w:t>
      </w:r>
      <w:r>
        <w:fldChar w:fldCharType="begin"/>
      </w:r>
      <w:r>
        <w:instrText xml:space="preserve"> SEQ Table \* ARABIC </w:instrText>
      </w:r>
      <w:r>
        <w:fldChar w:fldCharType="separate"/>
      </w:r>
      <w:r w:rsidR="00E70CB8">
        <w:rPr>
          <w:noProof/>
        </w:rPr>
        <w:t>3</w:t>
      </w:r>
      <w:r>
        <w:fldChar w:fldCharType="end"/>
      </w:r>
      <w:r>
        <w:t xml:space="preserve">: </w:t>
      </w:r>
      <w:r w:rsidRPr="009737A8">
        <w:rPr>
          <w:lang w:eastAsia="zh-CN"/>
        </w:rPr>
        <w:t>Simulation Assumptions for comparing Slot Aggregation and HARQ</w:t>
      </w:r>
    </w:p>
    <w:tbl>
      <w:tblPr>
        <w:tblStyle w:val="ListTable3-Accent1"/>
        <w:tblW w:w="7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4520"/>
      </w:tblGrid>
      <w:tr w:rsidR="005A5519" w:rsidRPr="007E630B" w14:paraId="38E91340" w14:textId="77777777" w:rsidTr="005C71F4">
        <w:trPr>
          <w:cnfStyle w:val="100000000000" w:firstRow="1" w:lastRow="0" w:firstColumn="0" w:lastColumn="0" w:oddVBand="0" w:evenVBand="0" w:oddHBand="0" w:evenHBand="0" w:firstRowFirstColumn="0" w:firstRowLastColumn="0" w:lastRowFirstColumn="0" w:lastRowLastColumn="0"/>
          <w:trHeight w:val="296"/>
          <w:jc w:val="center"/>
        </w:trPr>
        <w:tc>
          <w:tcPr>
            <w:cnfStyle w:val="001000000100" w:firstRow="0" w:lastRow="0" w:firstColumn="1" w:lastColumn="0" w:oddVBand="0" w:evenVBand="0" w:oddHBand="0" w:evenHBand="0" w:firstRowFirstColumn="1" w:firstRowLastColumn="0" w:lastRowFirstColumn="0" w:lastRowLastColumn="0"/>
            <w:tcW w:w="3137" w:type="dxa"/>
            <w:vAlign w:val="center"/>
          </w:tcPr>
          <w:p w14:paraId="627E6753" w14:textId="77777777" w:rsidR="005A5519" w:rsidRPr="00F95771" w:rsidRDefault="005A5519" w:rsidP="005C71F4">
            <w:pPr>
              <w:spacing w:after="0"/>
              <w:jc w:val="center"/>
              <w:rPr>
                <w:szCs w:val="18"/>
                <w:lang w:eastAsia="zh-CN"/>
              </w:rPr>
            </w:pPr>
            <w:r w:rsidRPr="00F95771">
              <w:rPr>
                <w:szCs w:val="18"/>
                <w:lang w:eastAsia="zh-CN"/>
              </w:rPr>
              <w:t>Parameter</w:t>
            </w:r>
          </w:p>
        </w:tc>
        <w:tc>
          <w:tcPr>
            <w:tcW w:w="4520" w:type="dxa"/>
            <w:vAlign w:val="center"/>
          </w:tcPr>
          <w:p w14:paraId="264ED25D" w14:textId="77777777" w:rsidR="005A5519" w:rsidRPr="00F95771" w:rsidRDefault="005A5519" w:rsidP="005C71F4">
            <w:pPr>
              <w:spacing w:after="0"/>
              <w:jc w:val="center"/>
              <w:cnfStyle w:val="100000000000" w:firstRow="1" w:lastRow="0" w:firstColumn="0" w:lastColumn="0" w:oddVBand="0" w:evenVBand="0" w:oddHBand="0" w:evenHBand="0" w:firstRowFirstColumn="0" w:firstRowLastColumn="0" w:lastRowFirstColumn="0" w:lastRowLastColumn="0"/>
              <w:rPr>
                <w:szCs w:val="18"/>
                <w:lang w:eastAsia="zh-CN"/>
              </w:rPr>
            </w:pPr>
            <w:r w:rsidRPr="00F95771">
              <w:rPr>
                <w:szCs w:val="18"/>
                <w:lang w:eastAsia="zh-CN"/>
              </w:rPr>
              <w:t>Value</w:t>
            </w:r>
          </w:p>
        </w:tc>
      </w:tr>
      <w:tr w:rsidR="005A5519" w:rsidRPr="007E630B" w14:paraId="26720CB7" w14:textId="77777777" w:rsidTr="005C71F4">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60945371" w14:textId="77777777" w:rsidR="005A5519" w:rsidRPr="00F95771" w:rsidRDefault="005A5519" w:rsidP="005C71F4">
            <w:pPr>
              <w:spacing w:after="0"/>
              <w:rPr>
                <w:b w:val="0"/>
                <w:szCs w:val="18"/>
                <w:lang w:eastAsia="zh-CN"/>
              </w:rPr>
            </w:pPr>
            <w:r w:rsidRPr="00F95771">
              <w:rPr>
                <w:b w:val="0"/>
                <w:szCs w:val="18"/>
                <w:lang w:eastAsia="zh-CN"/>
              </w:rPr>
              <w:t>Sidelink Frequency</w:t>
            </w:r>
          </w:p>
        </w:tc>
        <w:tc>
          <w:tcPr>
            <w:tcW w:w="4520" w:type="dxa"/>
            <w:vAlign w:val="center"/>
          </w:tcPr>
          <w:p w14:paraId="3552040C" w14:textId="77777777" w:rsidR="005A5519" w:rsidRPr="00F95771" w:rsidRDefault="005A5519" w:rsidP="005C71F4">
            <w:pPr>
              <w:spacing w:after="0"/>
              <w:cnfStyle w:val="000000100000" w:firstRow="0" w:lastRow="0" w:firstColumn="0" w:lastColumn="0" w:oddVBand="0" w:evenVBand="0" w:oddHBand="1" w:evenHBand="0" w:firstRowFirstColumn="0" w:firstRowLastColumn="0" w:lastRowFirstColumn="0" w:lastRowLastColumn="0"/>
              <w:rPr>
                <w:szCs w:val="18"/>
                <w:lang w:eastAsia="zh-CN"/>
              </w:rPr>
            </w:pPr>
            <w:r w:rsidRPr="00F95771">
              <w:rPr>
                <w:szCs w:val="18"/>
                <w:lang w:eastAsia="zh-CN"/>
              </w:rPr>
              <w:t>6GHz</w:t>
            </w:r>
          </w:p>
        </w:tc>
      </w:tr>
      <w:tr w:rsidR="005A5519" w:rsidRPr="007E630B" w14:paraId="65403219" w14:textId="77777777" w:rsidTr="005C71F4">
        <w:trPr>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005E7F7B" w14:textId="77777777" w:rsidR="005A5519" w:rsidRPr="00F95771" w:rsidRDefault="005A5519" w:rsidP="005C71F4">
            <w:pPr>
              <w:spacing w:after="0"/>
              <w:rPr>
                <w:b w:val="0"/>
                <w:szCs w:val="18"/>
                <w:lang w:eastAsia="zh-CN"/>
              </w:rPr>
            </w:pPr>
            <w:r w:rsidRPr="00F95771">
              <w:rPr>
                <w:b w:val="0"/>
                <w:szCs w:val="18"/>
                <w:lang w:eastAsia="zh-CN"/>
              </w:rPr>
              <w:t>Antennas</w:t>
            </w:r>
          </w:p>
        </w:tc>
        <w:tc>
          <w:tcPr>
            <w:tcW w:w="4520" w:type="dxa"/>
            <w:vAlign w:val="center"/>
          </w:tcPr>
          <w:p w14:paraId="444D5199" w14:textId="77777777" w:rsidR="005A5519" w:rsidRPr="00F95771" w:rsidRDefault="005A5519" w:rsidP="005C71F4">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Cs w:val="18"/>
                <w:lang w:val="en-US" w:eastAsia="ko-KR"/>
              </w:rPr>
            </w:pPr>
            <w:proofErr w:type="gramStart"/>
            <w:r w:rsidRPr="00F95771">
              <w:rPr>
                <w:szCs w:val="18"/>
                <w:lang w:eastAsia="zh-CN"/>
              </w:rPr>
              <w:t>Tx(</w:t>
            </w:r>
            <w:proofErr w:type="gramEnd"/>
            <w:r w:rsidRPr="00F95771">
              <w:rPr>
                <w:szCs w:val="18"/>
                <w:lang w:eastAsia="zh-CN"/>
              </w:rPr>
              <w:t>1,1,2,1,1), Rx(1,2,2,1,1)</w:t>
            </w:r>
          </w:p>
        </w:tc>
      </w:tr>
      <w:tr w:rsidR="005A5519" w:rsidRPr="007E630B" w14:paraId="0CF85696" w14:textId="77777777" w:rsidTr="005C71F4">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6ACED74D" w14:textId="77777777" w:rsidR="005A5519" w:rsidRPr="00F95771" w:rsidRDefault="005A5519" w:rsidP="005C71F4">
            <w:pPr>
              <w:spacing w:after="0"/>
              <w:rPr>
                <w:b w:val="0"/>
                <w:szCs w:val="18"/>
                <w:lang w:val="en-US" w:eastAsia="zh-CN"/>
              </w:rPr>
            </w:pPr>
            <w:r w:rsidRPr="00F95771">
              <w:rPr>
                <w:b w:val="0"/>
                <w:szCs w:val="18"/>
                <w:lang w:val="en-US" w:eastAsia="zh-CN"/>
              </w:rPr>
              <w:t>Transmission mode</w:t>
            </w:r>
          </w:p>
        </w:tc>
        <w:tc>
          <w:tcPr>
            <w:tcW w:w="4520" w:type="dxa"/>
            <w:vAlign w:val="center"/>
          </w:tcPr>
          <w:p w14:paraId="1C26863B" w14:textId="77777777" w:rsidR="005A5519" w:rsidRPr="00F95771" w:rsidRDefault="005A5519" w:rsidP="005C71F4">
            <w:pPr>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szCs w:val="18"/>
                <w:lang w:eastAsia="zh-CN"/>
              </w:rPr>
            </w:pPr>
            <w:r w:rsidRPr="00F95771">
              <w:rPr>
                <w:szCs w:val="18"/>
                <w:lang w:eastAsia="zh-CN"/>
              </w:rPr>
              <w:t>Transparent, single port transmission</w:t>
            </w:r>
          </w:p>
        </w:tc>
      </w:tr>
      <w:tr w:rsidR="005A5519" w:rsidRPr="007E630B" w14:paraId="71937072" w14:textId="77777777" w:rsidTr="005C71F4">
        <w:trPr>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2E1E611B" w14:textId="77777777" w:rsidR="005A5519" w:rsidRPr="00F95771" w:rsidRDefault="005A5519" w:rsidP="005C71F4">
            <w:pPr>
              <w:spacing w:after="0"/>
              <w:rPr>
                <w:b w:val="0"/>
                <w:szCs w:val="18"/>
                <w:lang w:eastAsia="zh-CN"/>
              </w:rPr>
            </w:pPr>
            <w:r w:rsidRPr="00F95771">
              <w:rPr>
                <w:b w:val="0"/>
                <w:szCs w:val="18"/>
                <w:lang w:eastAsia="zh-CN"/>
              </w:rPr>
              <w:t>Simulation Channels</w:t>
            </w:r>
          </w:p>
        </w:tc>
        <w:tc>
          <w:tcPr>
            <w:tcW w:w="4520" w:type="dxa"/>
            <w:vAlign w:val="center"/>
          </w:tcPr>
          <w:p w14:paraId="5E800D84" w14:textId="77777777" w:rsidR="005A5519" w:rsidRPr="00F95771" w:rsidRDefault="005A5519" w:rsidP="005C71F4">
            <w:pPr>
              <w:spacing w:after="0"/>
              <w:cnfStyle w:val="000000000000" w:firstRow="0" w:lastRow="0" w:firstColumn="0" w:lastColumn="0" w:oddVBand="0" w:evenVBand="0" w:oddHBand="0" w:evenHBand="0" w:firstRowFirstColumn="0" w:firstRowLastColumn="0" w:lastRowFirstColumn="0" w:lastRowLastColumn="0"/>
              <w:rPr>
                <w:szCs w:val="18"/>
                <w:lang w:val="en-US" w:eastAsia="zh-CN"/>
              </w:rPr>
            </w:pPr>
            <w:r w:rsidRPr="00F95771">
              <w:rPr>
                <w:szCs w:val="18"/>
                <w:lang w:val="en-US" w:eastAsia="zh-CN"/>
              </w:rPr>
              <w:t>AWGN, SCM CDL Urban LOS, SCM CDL Urban NLOS</w:t>
            </w:r>
          </w:p>
        </w:tc>
      </w:tr>
      <w:tr w:rsidR="005A5519" w:rsidRPr="007E630B" w14:paraId="53E2A71C" w14:textId="77777777" w:rsidTr="005C71F4">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404DAA0B" w14:textId="77777777" w:rsidR="005A5519" w:rsidRPr="00F95771" w:rsidRDefault="005A5519" w:rsidP="005C71F4">
            <w:pPr>
              <w:pStyle w:val="NormalWeb"/>
              <w:spacing w:before="0" w:beforeAutospacing="0" w:after="180" w:afterAutospacing="0"/>
              <w:rPr>
                <w:b w:val="0"/>
                <w:sz w:val="20"/>
                <w:szCs w:val="18"/>
              </w:rPr>
            </w:pPr>
            <w:r w:rsidRPr="00F95771">
              <w:rPr>
                <w:b w:val="0"/>
                <w:bCs w:val="0"/>
                <w:kern w:val="24"/>
                <w:sz w:val="20"/>
                <w:szCs w:val="18"/>
              </w:rPr>
              <w:t>TBS</w:t>
            </w:r>
          </w:p>
        </w:tc>
        <w:tc>
          <w:tcPr>
            <w:tcW w:w="4520" w:type="dxa"/>
            <w:vAlign w:val="center"/>
          </w:tcPr>
          <w:p w14:paraId="7E813FBC" w14:textId="77777777" w:rsidR="005A5519" w:rsidRPr="00F95771" w:rsidRDefault="005A5519" w:rsidP="005C71F4">
            <w:pPr>
              <w:pStyle w:val="NormalWeb"/>
              <w:spacing w:before="0" w:beforeAutospacing="0" w:after="0" w:afterAutospacing="0" w:line="256" w:lineRule="auto"/>
              <w:cnfStyle w:val="000000100000" w:firstRow="0" w:lastRow="0" w:firstColumn="0" w:lastColumn="0" w:oddVBand="0" w:evenVBand="0" w:oddHBand="1" w:evenHBand="0" w:firstRowFirstColumn="0" w:firstRowLastColumn="0" w:lastRowFirstColumn="0" w:lastRowLastColumn="0"/>
              <w:rPr>
                <w:sz w:val="20"/>
                <w:szCs w:val="18"/>
              </w:rPr>
            </w:pPr>
            <w:r w:rsidRPr="00F95771">
              <w:rPr>
                <w:rFonts w:eastAsiaTheme="minorEastAsia"/>
                <w:bCs/>
                <w:color w:val="000000" w:themeColor="dark1"/>
                <w:kern w:val="24"/>
                <w:sz w:val="20"/>
                <w:szCs w:val="18"/>
              </w:rPr>
              <w:t xml:space="preserve">10 RBs: </w:t>
            </w:r>
            <w:r w:rsidRPr="00F95771">
              <w:rPr>
                <w:rFonts w:eastAsiaTheme="minorEastAsia"/>
                <w:color w:val="000000" w:themeColor="dark1"/>
                <w:kern w:val="24"/>
                <w:sz w:val="20"/>
                <w:szCs w:val="18"/>
              </w:rPr>
              <w:t>5280 bits</w:t>
            </w:r>
          </w:p>
          <w:p w14:paraId="3F770409" w14:textId="77777777" w:rsidR="005A5519" w:rsidRPr="00F95771" w:rsidRDefault="005A5519" w:rsidP="005C71F4">
            <w:pPr>
              <w:pStyle w:val="NormalWeb"/>
              <w:spacing w:before="0" w:beforeAutospacing="0" w:after="0" w:afterAutospacing="0" w:line="256" w:lineRule="auto"/>
              <w:cnfStyle w:val="000000100000" w:firstRow="0" w:lastRow="0" w:firstColumn="0" w:lastColumn="0" w:oddVBand="0" w:evenVBand="0" w:oddHBand="1" w:evenHBand="0" w:firstRowFirstColumn="0" w:firstRowLastColumn="0" w:lastRowFirstColumn="0" w:lastRowLastColumn="0"/>
              <w:rPr>
                <w:sz w:val="20"/>
                <w:szCs w:val="18"/>
              </w:rPr>
            </w:pPr>
            <w:r w:rsidRPr="00F95771">
              <w:rPr>
                <w:rFonts w:eastAsiaTheme="minorEastAsia"/>
                <w:color w:val="000000" w:themeColor="dark1"/>
                <w:kern w:val="24"/>
                <w:sz w:val="20"/>
                <w:szCs w:val="18"/>
              </w:rPr>
              <w:t>Note: TBS chosen to result in 16QAM rate 1/2 with 2 slot aggregation</w:t>
            </w:r>
          </w:p>
        </w:tc>
      </w:tr>
      <w:tr w:rsidR="005A5519" w:rsidRPr="007E630B" w14:paraId="183C5F26" w14:textId="77777777" w:rsidTr="005C71F4">
        <w:trPr>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3931AED8" w14:textId="77777777" w:rsidR="005A5519" w:rsidRPr="00F95771" w:rsidRDefault="005A5519" w:rsidP="005C71F4">
            <w:pPr>
              <w:pStyle w:val="NormalWeb"/>
              <w:spacing w:before="0" w:beforeAutospacing="0" w:after="180" w:afterAutospacing="0"/>
              <w:rPr>
                <w:b w:val="0"/>
                <w:sz w:val="20"/>
                <w:szCs w:val="18"/>
              </w:rPr>
            </w:pPr>
            <w:r w:rsidRPr="00F95771">
              <w:rPr>
                <w:rFonts w:eastAsiaTheme="minorEastAsia"/>
                <w:b w:val="0"/>
                <w:bCs w:val="0"/>
                <w:kern w:val="24"/>
                <w:sz w:val="20"/>
                <w:szCs w:val="18"/>
              </w:rPr>
              <w:t>UE speed</w:t>
            </w:r>
          </w:p>
        </w:tc>
        <w:tc>
          <w:tcPr>
            <w:tcW w:w="4520" w:type="dxa"/>
            <w:vAlign w:val="center"/>
          </w:tcPr>
          <w:p w14:paraId="420D6DDC" w14:textId="77777777" w:rsidR="005A5519" w:rsidRPr="00F95771" w:rsidRDefault="005A5519" w:rsidP="005C71F4">
            <w:pPr>
              <w:pStyle w:val="NormalWeb"/>
              <w:spacing w:before="0" w:beforeAutospacing="0" w:after="0" w:afterAutospacing="0" w:line="256" w:lineRule="auto"/>
              <w:cnfStyle w:val="000000000000" w:firstRow="0" w:lastRow="0" w:firstColumn="0" w:lastColumn="0" w:oddVBand="0" w:evenVBand="0" w:oddHBand="0" w:evenHBand="0" w:firstRowFirstColumn="0" w:firstRowLastColumn="0" w:lastRowFirstColumn="0" w:lastRowLastColumn="0"/>
              <w:rPr>
                <w:sz w:val="20"/>
                <w:szCs w:val="18"/>
              </w:rPr>
            </w:pPr>
            <w:r w:rsidRPr="00F95771">
              <w:rPr>
                <w:rFonts w:eastAsiaTheme="minorEastAsia"/>
                <w:bCs/>
                <w:color w:val="000000" w:themeColor="dark1"/>
                <w:kern w:val="24"/>
                <w:sz w:val="20"/>
                <w:szCs w:val="18"/>
              </w:rPr>
              <w:t>15/15 km/h, 140/140 km/h</w:t>
            </w:r>
          </w:p>
        </w:tc>
      </w:tr>
      <w:tr w:rsidR="005A5519" w:rsidRPr="007E630B" w14:paraId="69517D08" w14:textId="77777777" w:rsidTr="005C71F4">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5F1B008E" w14:textId="77777777" w:rsidR="005A5519" w:rsidRPr="00F95771" w:rsidRDefault="005A5519" w:rsidP="005C71F4">
            <w:pPr>
              <w:pStyle w:val="NormalWeb"/>
              <w:spacing w:before="0" w:beforeAutospacing="0" w:after="180" w:afterAutospacing="0"/>
              <w:rPr>
                <w:bCs w:val="0"/>
                <w:kern w:val="24"/>
                <w:sz w:val="20"/>
                <w:szCs w:val="18"/>
              </w:rPr>
            </w:pPr>
            <w:r w:rsidRPr="00F95771">
              <w:rPr>
                <w:b w:val="0"/>
                <w:bCs w:val="0"/>
                <w:kern w:val="24"/>
                <w:sz w:val="20"/>
                <w:szCs w:val="18"/>
              </w:rPr>
              <w:t>Channel allocation</w:t>
            </w:r>
          </w:p>
        </w:tc>
        <w:tc>
          <w:tcPr>
            <w:tcW w:w="4520" w:type="dxa"/>
            <w:vAlign w:val="center"/>
          </w:tcPr>
          <w:p w14:paraId="29F139EE" w14:textId="77777777" w:rsidR="005A5519" w:rsidRPr="00F95771" w:rsidRDefault="005A5519" w:rsidP="005C71F4">
            <w:pPr>
              <w:tabs>
                <w:tab w:val="left" w:pos="0"/>
              </w:tabs>
              <w:spacing w:after="0" w:line="256" w:lineRule="auto"/>
              <w:cnfStyle w:val="000000100000" w:firstRow="0" w:lastRow="0" w:firstColumn="0" w:lastColumn="0" w:oddVBand="0" w:evenVBand="0" w:oddHBand="1" w:evenHBand="0" w:firstRowFirstColumn="0" w:firstRowLastColumn="0" w:lastRowFirstColumn="0" w:lastRowLastColumn="0"/>
              <w:rPr>
                <w:color w:val="000000" w:themeColor="dark1"/>
                <w:kern w:val="24"/>
                <w:szCs w:val="18"/>
              </w:rPr>
            </w:pPr>
            <w:r w:rsidRPr="00F95771">
              <w:rPr>
                <w:color w:val="000000" w:themeColor="dark1"/>
                <w:kern w:val="24"/>
                <w:szCs w:val="18"/>
              </w:rPr>
              <w:t>10 RBs and 20 RBs transmission BW</w:t>
            </w:r>
          </w:p>
          <w:p w14:paraId="264819FB" w14:textId="77777777" w:rsidR="005A5519" w:rsidRPr="00F95771" w:rsidRDefault="005A5519" w:rsidP="005C71F4">
            <w:pPr>
              <w:tabs>
                <w:tab w:val="left" w:pos="0"/>
              </w:tabs>
              <w:spacing w:after="0" w:line="256" w:lineRule="auto"/>
              <w:cnfStyle w:val="000000100000" w:firstRow="0" w:lastRow="0" w:firstColumn="0" w:lastColumn="0" w:oddVBand="0" w:evenVBand="0" w:oddHBand="1" w:evenHBand="0" w:firstRowFirstColumn="0" w:firstRowLastColumn="0" w:lastRowFirstColumn="0" w:lastRowLastColumn="0"/>
              <w:rPr>
                <w:color w:val="000000" w:themeColor="dark1"/>
                <w:kern w:val="24"/>
                <w:szCs w:val="18"/>
              </w:rPr>
            </w:pPr>
            <w:r w:rsidRPr="00F95771">
              <w:rPr>
                <w:color w:val="000000" w:themeColor="dark1"/>
                <w:kern w:val="24"/>
                <w:szCs w:val="18"/>
              </w:rPr>
              <w:t>Slot aggregation: 2 slots; no gap symbol in first symbol</w:t>
            </w:r>
          </w:p>
          <w:p w14:paraId="371986B4" w14:textId="77777777" w:rsidR="005A5519" w:rsidRPr="00F95771" w:rsidRDefault="005A5519" w:rsidP="005C71F4">
            <w:pPr>
              <w:tabs>
                <w:tab w:val="left" w:pos="0"/>
              </w:tabs>
              <w:spacing w:after="0" w:line="256" w:lineRule="auto"/>
              <w:cnfStyle w:val="000000100000" w:firstRow="0" w:lastRow="0" w:firstColumn="0" w:lastColumn="0" w:oddVBand="0" w:evenVBand="0" w:oddHBand="1" w:evenHBand="0" w:firstRowFirstColumn="0" w:firstRowLastColumn="0" w:lastRowFirstColumn="0" w:lastRowLastColumn="0"/>
              <w:rPr>
                <w:szCs w:val="18"/>
              </w:rPr>
            </w:pPr>
            <w:r w:rsidRPr="00F95771">
              <w:rPr>
                <w:color w:val="000000" w:themeColor="dark1"/>
                <w:kern w:val="24"/>
                <w:szCs w:val="18"/>
              </w:rPr>
              <w:t>HARQ: 2 HARQ</w:t>
            </w:r>
          </w:p>
        </w:tc>
      </w:tr>
      <w:tr w:rsidR="005A5519" w:rsidRPr="007E630B" w14:paraId="20AA4E7A" w14:textId="77777777" w:rsidTr="005C71F4">
        <w:trPr>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76368D58" w14:textId="77777777" w:rsidR="005A5519" w:rsidRPr="00F95771" w:rsidRDefault="005A5519" w:rsidP="005C71F4">
            <w:pPr>
              <w:pStyle w:val="NormalWeb"/>
              <w:spacing w:before="0" w:beforeAutospacing="0" w:after="180" w:afterAutospacing="0"/>
              <w:rPr>
                <w:b w:val="0"/>
                <w:sz w:val="20"/>
                <w:szCs w:val="18"/>
              </w:rPr>
            </w:pPr>
            <w:r w:rsidRPr="00F95771">
              <w:rPr>
                <w:b w:val="0"/>
                <w:bCs w:val="0"/>
                <w:kern w:val="24"/>
                <w:sz w:val="20"/>
                <w:szCs w:val="18"/>
              </w:rPr>
              <w:t>SCS and CP</w:t>
            </w:r>
          </w:p>
        </w:tc>
        <w:tc>
          <w:tcPr>
            <w:tcW w:w="4520" w:type="dxa"/>
            <w:vAlign w:val="center"/>
          </w:tcPr>
          <w:p w14:paraId="25D96953" w14:textId="77777777" w:rsidR="005A5519" w:rsidRPr="00F95771" w:rsidRDefault="005A5519" w:rsidP="005C71F4">
            <w:pPr>
              <w:pStyle w:val="NormalWeb"/>
              <w:spacing w:before="0" w:beforeAutospacing="0" w:after="0" w:afterAutospacing="0" w:line="256" w:lineRule="auto"/>
              <w:cnfStyle w:val="000000000000" w:firstRow="0" w:lastRow="0" w:firstColumn="0" w:lastColumn="0" w:oddVBand="0" w:evenVBand="0" w:oddHBand="0" w:evenHBand="0" w:firstRowFirstColumn="0" w:firstRowLastColumn="0" w:lastRowFirstColumn="0" w:lastRowLastColumn="0"/>
              <w:rPr>
                <w:sz w:val="20"/>
                <w:szCs w:val="18"/>
              </w:rPr>
            </w:pPr>
            <w:r w:rsidRPr="00F95771">
              <w:rPr>
                <w:rFonts w:eastAsiaTheme="minorEastAsia"/>
                <w:bCs/>
                <w:color w:val="000000" w:themeColor="dark1"/>
                <w:kern w:val="24"/>
                <w:sz w:val="20"/>
                <w:szCs w:val="18"/>
              </w:rPr>
              <w:t>30kHz NCP</w:t>
            </w:r>
          </w:p>
        </w:tc>
      </w:tr>
      <w:tr w:rsidR="005A5519" w:rsidRPr="007E630B" w14:paraId="6C31DE8F" w14:textId="77777777" w:rsidTr="005C71F4">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40915013" w14:textId="77777777" w:rsidR="005A5519" w:rsidRPr="00F95771" w:rsidRDefault="005A5519" w:rsidP="005C71F4">
            <w:pPr>
              <w:pStyle w:val="NormalWeb"/>
              <w:spacing w:before="0" w:beforeAutospacing="0" w:after="180" w:afterAutospacing="0"/>
              <w:rPr>
                <w:b w:val="0"/>
                <w:sz w:val="20"/>
                <w:szCs w:val="18"/>
              </w:rPr>
            </w:pPr>
            <w:r w:rsidRPr="00F95771">
              <w:rPr>
                <w:rFonts w:eastAsiaTheme="minorEastAsia"/>
                <w:b w:val="0"/>
                <w:bCs w:val="0"/>
                <w:kern w:val="24"/>
                <w:sz w:val="20"/>
                <w:szCs w:val="18"/>
              </w:rPr>
              <w:t>Modulation</w:t>
            </w:r>
          </w:p>
        </w:tc>
        <w:tc>
          <w:tcPr>
            <w:tcW w:w="4520" w:type="dxa"/>
            <w:vAlign w:val="center"/>
          </w:tcPr>
          <w:p w14:paraId="21B9B3C2" w14:textId="77777777" w:rsidR="005A5519" w:rsidRPr="00F95771" w:rsidRDefault="005A5519" w:rsidP="005C71F4">
            <w:pPr>
              <w:pStyle w:val="NormalWeb"/>
              <w:spacing w:before="0" w:beforeAutospacing="0" w:after="0" w:afterAutospacing="0" w:line="256" w:lineRule="auto"/>
              <w:cnfStyle w:val="000000100000" w:firstRow="0" w:lastRow="0" w:firstColumn="0" w:lastColumn="0" w:oddVBand="0" w:evenVBand="0" w:oddHBand="1" w:evenHBand="0" w:firstRowFirstColumn="0" w:firstRowLastColumn="0" w:lastRowFirstColumn="0" w:lastRowLastColumn="0"/>
              <w:rPr>
                <w:sz w:val="20"/>
                <w:szCs w:val="18"/>
              </w:rPr>
            </w:pPr>
            <w:r w:rsidRPr="00F95771">
              <w:rPr>
                <w:rFonts w:eastAsiaTheme="minorEastAsia"/>
                <w:color w:val="000000" w:themeColor="dark1"/>
                <w:kern w:val="24"/>
                <w:sz w:val="20"/>
                <w:szCs w:val="18"/>
              </w:rPr>
              <w:t>16QAM</w:t>
            </w:r>
          </w:p>
        </w:tc>
      </w:tr>
      <w:tr w:rsidR="005A5519" w:rsidRPr="007E630B" w14:paraId="3F715BE3" w14:textId="77777777" w:rsidTr="005C71F4">
        <w:trPr>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5033FFEC" w14:textId="77777777" w:rsidR="005A5519" w:rsidRPr="00F95771" w:rsidRDefault="005A5519" w:rsidP="005C71F4">
            <w:pPr>
              <w:pStyle w:val="NormalWeb"/>
              <w:spacing w:before="0" w:beforeAutospacing="0" w:after="180" w:afterAutospacing="0"/>
              <w:rPr>
                <w:b w:val="0"/>
                <w:sz w:val="20"/>
                <w:szCs w:val="18"/>
              </w:rPr>
            </w:pPr>
            <w:r w:rsidRPr="00F95771">
              <w:rPr>
                <w:rFonts w:eastAsiaTheme="minorEastAsia"/>
                <w:b w:val="0"/>
                <w:bCs w:val="0"/>
                <w:kern w:val="24"/>
                <w:sz w:val="20"/>
                <w:szCs w:val="18"/>
              </w:rPr>
              <w:t>Control</w:t>
            </w:r>
          </w:p>
        </w:tc>
        <w:tc>
          <w:tcPr>
            <w:tcW w:w="4520" w:type="dxa"/>
            <w:vAlign w:val="center"/>
          </w:tcPr>
          <w:p w14:paraId="75EDD0D4" w14:textId="77777777" w:rsidR="005A5519" w:rsidRPr="00F95771" w:rsidRDefault="005A5519" w:rsidP="005C71F4">
            <w:pPr>
              <w:pStyle w:val="NormalWeb"/>
              <w:spacing w:before="0" w:beforeAutospacing="0" w:after="0" w:afterAutospacing="0" w:line="256" w:lineRule="auto"/>
              <w:cnfStyle w:val="000000000000" w:firstRow="0" w:lastRow="0" w:firstColumn="0" w:lastColumn="0" w:oddVBand="0" w:evenVBand="0" w:oddHBand="0" w:evenHBand="0" w:firstRowFirstColumn="0" w:firstRowLastColumn="0" w:lastRowFirstColumn="0" w:lastRowLastColumn="0"/>
              <w:rPr>
                <w:sz w:val="20"/>
                <w:szCs w:val="18"/>
              </w:rPr>
            </w:pPr>
            <w:r w:rsidRPr="00F95771">
              <w:rPr>
                <w:rFonts w:eastAsiaTheme="minorEastAsia"/>
                <w:color w:val="000000" w:themeColor="dark1"/>
                <w:kern w:val="24"/>
                <w:sz w:val="20"/>
                <w:szCs w:val="18"/>
              </w:rPr>
              <w:t>10 RBs x 3 symbols</w:t>
            </w:r>
          </w:p>
        </w:tc>
      </w:tr>
      <w:tr w:rsidR="005A5519" w:rsidRPr="007E630B" w14:paraId="0007104F" w14:textId="77777777" w:rsidTr="005C71F4">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7ADEEB81" w14:textId="77777777" w:rsidR="005A5519" w:rsidRPr="00F95771" w:rsidRDefault="005A5519" w:rsidP="005C71F4">
            <w:pPr>
              <w:pStyle w:val="NormalWeb"/>
              <w:spacing w:before="0" w:beforeAutospacing="0" w:after="180" w:afterAutospacing="0"/>
              <w:rPr>
                <w:b w:val="0"/>
                <w:sz w:val="20"/>
                <w:szCs w:val="18"/>
              </w:rPr>
            </w:pPr>
            <w:r w:rsidRPr="00F95771">
              <w:rPr>
                <w:rFonts w:eastAsiaTheme="minorEastAsia"/>
                <w:b w:val="0"/>
                <w:bCs w:val="0"/>
                <w:kern w:val="24"/>
                <w:sz w:val="20"/>
                <w:szCs w:val="18"/>
              </w:rPr>
              <w:t>DMRS</w:t>
            </w:r>
          </w:p>
        </w:tc>
        <w:tc>
          <w:tcPr>
            <w:tcW w:w="4520" w:type="dxa"/>
            <w:vAlign w:val="center"/>
          </w:tcPr>
          <w:p w14:paraId="54FD9E1C" w14:textId="77777777" w:rsidR="005A5519" w:rsidRPr="00F95771" w:rsidRDefault="005A5519" w:rsidP="005C71F4">
            <w:pPr>
              <w:pStyle w:val="NormalWeb"/>
              <w:spacing w:before="0" w:beforeAutospacing="0" w:after="0" w:afterAutospacing="0" w:line="256" w:lineRule="auto"/>
              <w:cnfStyle w:val="000000100000" w:firstRow="0" w:lastRow="0" w:firstColumn="0" w:lastColumn="0" w:oddVBand="0" w:evenVBand="0" w:oddHBand="1" w:evenHBand="0" w:firstRowFirstColumn="0" w:firstRowLastColumn="0" w:lastRowFirstColumn="0" w:lastRowLastColumn="0"/>
              <w:rPr>
                <w:rFonts w:eastAsiaTheme="minorEastAsia"/>
                <w:bCs/>
                <w:color w:val="000000" w:themeColor="dark1"/>
                <w:kern w:val="24"/>
                <w:sz w:val="20"/>
                <w:szCs w:val="18"/>
              </w:rPr>
            </w:pPr>
            <w:r w:rsidRPr="00F95771">
              <w:rPr>
                <w:rFonts w:eastAsiaTheme="minorEastAsia"/>
                <w:bCs/>
                <w:color w:val="000000" w:themeColor="dark1"/>
                <w:kern w:val="24"/>
                <w:sz w:val="20"/>
                <w:szCs w:val="18"/>
              </w:rPr>
              <w:t>Type 1</w:t>
            </w:r>
          </w:p>
          <w:p w14:paraId="20A787E4" w14:textId="77777777" w:rsidR="005A5519" w:rsidRPr="00F95771" w:rsidRDefault="005A5519" w:rsidP="005C71F4">
            <w:pPr>
              <w:pStyle w:val="NormalWeb"/>
              <w:spacing w:before="0" w:beforeAutospacing="0" w:after="0" w:afterAutospacing="0" w:line="256" w:lineRule="auto"/>
              <w:cnfStyle w:val="000000100000" w:firstRow="0" w:lastRow="0" w:firstColumn="0" w:lastColumn="0" w:oddVBand="0" w:evenVBand="0" w:oddHBand="1" w:evenHBand="0" w:firstRowFirstColumn="0" w:firstRowLastColumn="0" w:lastRowFirstColumn="0" w:lastRowLastColumn="0"/>
              <w:rPr>
                <w:rFonts w:eastAsiaTheme="minorEastAsia"/>
                <w:bCs/>
                <w:color w:val="000000" w:themeColor="dark1"/>
                <w:kern w:val="24"/>
                <w:sz w:val="20"/>
                <w:szCs w:val="18"/>
              </w:rPr>
            </w:pPr>
            <w:r w:rsidRPr="00F95771">
              <w:rPr>
                <w:rFonts w:eastAsiaTheme="minorEastAsia"/>
                <w:bCs/>
                <w:color w:val="000000" w:themeColor="dark1"/>
                <w:kern w:val="24"/>
                <w:sz w:val="20"/>
                <w:szCs w:val="18"/>
              </w:rPr>
              <w:t>15/15 kmph: 2 symbols / slot</w:t>
            </w:r>
          </w:p>
          <w:p w14:paraId="561508FF" w14:textId="77777777" w:rsidR="005A5519" w:rsidRPr="00F95771" w:rsidRDefault="005A5519" w:rsidP="005C71F4">
            <w:pPr>
              <w:pStyle w:val="NormalWeb"/>
              <w:spacing w:before="0" w:beforeAutospacing="0" w:after="0" w:afterAutospacing="0" w:line="256" w:lineRule="auto"/>
              <w:cnfStyle w:val="000000100000" w:firstRow="0" w:lastRow="0" w:firstColumn="0" w:lastColumn="0" w:oddVBand="0" w:evenVBand="0" w:oddHBand="1" w:evenHBand="0" w:firstRowFirstColumn="0" w:firstRowLastColumn="0" w:lastRowFirstColumn="0" w:lastRowLastColumn="0"/>
              <w:rPr>
                <w:sz w:val="20"/>
                <w:szCs w:val="18"/>
              </w:rPr>
            </w:pPr>
            <w:r w:rsidRPr="00F95771">
              <w:rPr>
                <w:rFonts w:eastAsiaTheme="minorEastAsia"/>
                <w:bCs/>
                <w:color w:val="000000" w:themeColor="dark1"/>
                <w:kern w:val="24"/>
                <w:sz w:val="20"/>
                <w:szCs w:val="18"/>
              </w:rPr>
              <w:t>140/140 kmph: 3 symbols/slot</w:t>
            </w:r>
          </w:p>
        </w:tc>
      </w:tr>
      <w:tr w:rsidR="005A5519" w:rsidRPr="007E630B" w14:paraId="6E14F01A" w14:textId="77777777" w:rsidTr="005C71F4">
        <w:trPr>
          <w:trHeight w:val="240"/>
          <w:jc w:val="center"/>
        </w:trPr>
        <w:tc>
          <w:tcPr>
            <w:cnfStyle w:val="001000000000" w:firstRow="0" w:lastRow="0" w:firstColumn="1" w:lastColumn="0" w:oddVBand="0" w:evenVBand="0" w:oddHBand="0" w:evenHBand="0" w:firstRowFirstColumn="0" w:firstRowLastColumn="0" w:lastRowFirstColumn="0" w:lastRowLastColumn="0"/>
            <w:tcW w:w="3137" w:type="dxa"/>
            <w:vAlign w:val="center"/>
          </w:tcPr>
          <w:p w14:paraId="2A0948DE" w14:textId="77777777" w:rsidR="005A5519" w:rsidRPr="00F95771" w:rsidRDefault="005A5519" w:rsidP="005C71F4">
            <w:pPr>
              <w:pStyle w:val="NormalWeb"/>
              <w:spacing w:before="0" w:beforeAutospacing="0" w:after="180" w:afterAutospacing="0"/>
              <w:rPr>
                <w:rFonts w:eastAsiaTheme="minorEastAsia"/>
                <w:bCs w:val="0"/>
                <w:kern w:val="24"/>
                <w:sz w:val="20"/>
                <w:szCs w:val="18"/>
              </w:rPr>
            </w:pPr>
            <w:r w:rsidRPr="00F95771">
              <w:rPr>
                <w:rFonts w:eastAsiaTheme="minorEastAsia"/>
                <w:b w:val="0"/>
                <w:bCs w:val="0"/>
                <w:kern w:val="24"/>
                <w:sz w:val="20"/>
                <w:szCs w:val="18"/>
              </w:rPr>
              <w:t>HARQ parameters</w:t>
            </w:r>
          </w:p>
        </w:tc>
        <w:tc>
          <w:tcPr>
            <w:tcW w:w="4520" w:type="dxa"/>
            <w:vAlign w:val="center"/>
          </w:tcPr>
          <w:p w14:paraId="413D3FE5" w14:textId="77777777" w:rsidR="005A5519" w:rsidRPr="00F95771" w:rsidRDefault="005A5519" w:rsidP="005C71F4">
            <w:pPr>
              <w:pStyle w:val="ListParagraph"/>
              <w:spacing w:after="0" w:line="256" w:lineRule="auto"/>
              <w:ind w:left="0"/>
              <w:cnfStyle w:val="000000000000" w:firstRow="0" w:lastRow="0" w:firstColumn="0" w:lastColumn="0" w:oddVBand="0" w:evenVBand="0" w:oddHBand="0" w:evenHBand="0" w:firstRowFirstColumn="0" w:firstRowLastColumn="0" w:lastRowFirstColumn="0" w:lastRowLastColumn="0"/>
              <w:rPr>
                <w:szCs w:val="18"/>
              </w:rPr>
            </w:pPr>
            <w:r w:rsidRPr="00F95771">
              <w:rPr>
                <w:rFonts w:eastAsiaTheme="minorEastAsia"/>
                <w:color w:val="000000" w:themeColor="dark1"/>
                <w:kern w:val="24"/>
                <w:szCs w:val="18"/>
              </w:rPr>
              <w:t>Time separation: random/uniform [1, 64]</w:t>
            </w:r>
          </w:p>
          <w:p w14:paraId="65C91419" w14:textId="77777777" w:rsidR="005A5519" w:rsidRPr="00F95771" w:rsidRDefault="005A5519" w:rsidP="005C71F4">
            <w:pPr>
              <w:spacing w:after="0" w:line="256" w:lineRule="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dark1"/>
                <w:kern w:val="24"/>
                <w:szCs w:val="18"/>
              </w:rPr>
            </w:pPr>
            <w:r w:rsidRPr="00F95771">
              <w:rPr>
                <w:rFonts w:eastAsiaTheme="minorEastAsia"/>
                <w:color w:val="000000" w:themeColor="dark1"/>
                <w:kern w:val="24"/>
                <w:szCs w:val="18"/>
              </w:rPr>
              <w:t>Freq separation: random start RB within channel BW</w:t>
            </w:r>
          </w:p>
        </w:tc>
      </w:tr>
    </w:tbl>
    <w:p w14:paraId="344BFA4D" w14:textId="77777777" w:rsidR="005A5519" w:rsidRDefault="005A5519" w:rsidP="005A5519">
      <w:pPr>
        <w:rPr>
          <w:lang w:eastAsia="zh-CN"/>
        </w:rPr>
      </w:pPr>
    </w:p>
    <w:p w14:paraId="3C07DFDC" w14:textId="371206E8" w:rsidR="005A5519" w:rsidRDefault="005A5519" w:rsidP="005A5519">
      <w:pPr>
        <w:jc w:val="both"/>
        <w:rPr>
          <w:lang w:val="en-US"/>
        </w:rPr>
      </w:pPr>
      <w:r>
        <w:rPr>
          <w:lang w:val="en-US"/>
        </w:rPr>
        <w:t xml:space="preserve">The performance of slot aggregation with HARQ is shown in Figures </w:t>
      </w:r>
      <w:r w:rsidR="001E5F34">
        <w:rPr>
          <w:lang w:val="en-US"/>
        </w:rPr>
        <w:t>13</w:t>
      </w:r>
      <w:r>
        <w:rPr>
          <w:lang w:val="en-US"/>
        </w:rPr>
        <w:t>-</w:t>
      </w:r>
      <w:r w:rsidR="001E5F34">
        <w:rPr>
          <w:lang w:val="en-US"/>
        </w:rPr>
        <w:t>16</w:t>
      </w:r>
      <w:r>
        <w:rPr>
          <w:lang w:val="en-US"/>
        </w:rPr>
        <w:t>.</w:t>
      </w:r>
    </w:p>
    <w:tbl>
      <w:tblPr>
        <w:tblStyle w:val="TableGrid"/>
        <w:tblW w:w="1014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5"/>
        <w:gridCol w:w="5345"/>
      </w:tblGrid>
      <w:tr w:rsidR="005A5519" w14:paraId="78AC2165" w14:textId="77777777" w:rsidTr="005C71F4">
        <w:trPr>
          <w:trHeight w:val="3932"/>
          <w:jc w:val="center"/>
        </w:trPr>
        <w:tc>
          <w:tcPr>
            <w:tcW w:w="5072" w:type="dxa"/>
          </w:tcPr>
          <w:p w14:paraId="1523D19E" w14:textId="77777777" w:rsidR="005A5519" w:rsidRDefault="005A5519" w:rsidP="005C71F4">
            <w:pPr>
              <w:jc w:val="both"/>
              <w:rPr>
                <w:lang w:val="en-US"/>
              </w:rPr>
            </w:pPr>
            <w:r w:rsidRPr="008C6EAC">
              <w:rPr>
                <w:noProof/>
                <w:lang w:val="en-US"/>
              </w:rPr>
              <w:lastRenderedPageBreak/>
              <w:drawing>
                <wp:inline distT="0" distB="0" distL="0" distR="0" wp14:anchorId="1592F13B" wp14:editId="413D1FA1">
                  <wp:extent cx="3256934" cy="2286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56934" cy="2286000"/>
                          </a:xfrm>
                          <a:prstGeom prst="rect">
                            <a:avLst/>
                          </a:prstGeom>
                          <a:noFill/>
                          <a:ln>
                            <a:noFill/>
                          </a:ln>
                        </pic:spPr>
                      </pic:pic>
                    </a:graphicData>
                  </a:graphic>
                </wp:inline>
              </w:drawing>
            </w:r>
          </w:p>
          <w:p w14:paraId="1A2D53F2" w14:textId="34CDDE2B" w:rsidR="005A5519" w:rsidRPr="001E5F34" w:rsidRDefault="005A5519" w:rsidP="001E5F34">
            <w:pPr>
              <w:pStyle w:val="Caption"/>
              <w:jc w:val="center"/>
              <w:rPr>
                <w:lang w:val="en-US"/>
              </w:rPr>
            </w:pPr>
            <w:r>
              <w:t xml:space="preserve">Figure </w:t>
            </w:r>
            <w:r>
              <w:fldChar w:fldCharType="begin"/>
            </w:r>
            <w:r>
              <w:instrText xml:space="preserve"> SEQ Figure \* ARABIC </w:instrText>
            </w:r>
            <w:r>
              <w:fldChar w:fldCharType="separate"/>
            </w:r>
            <w:r w:rsidR="001E5F34">
              <w:rPr>
                <w:noProof/>
              </w:rPr>
              <w:t>13</w:t>
            </w:r>
            <w:r>
              <w:fldChar w:fldCharType="end"/>
            </w:r>
            <w:r w:rsidRPr="009737A8">
              <w:rPr>
                <w:lang w:eastAsia="zh-CN"/>
              </w:rPr>
              <w:t>: Slot Aggregation vs HARQ; LOS 15+15kmph</w:t>
            </w:r>
          </w:p>
        </w:tc>
        <w:tc>
          <w:tcPr>
            <w:tcW w:w="5072" w:type="dxa"/>
          </w:tcPr>
          <w:p w14:paraId="57FA3192" w14:textId="77777777" w:rsidR="005A5519" w:rsidRDefault="005A5519" w:rsidP="005C71F4">
            <w:pPr>
              <w:jc w:val="both"/>
              <w:rPr>
                <w:lang w:val="en-US"/>
              </w:rPr>
            </w:pPr>
            <w:r w:rsidRPr="008C6EAC">
              <w:rPr>
                <w:noProof/>
                <w:lang w:val="en-US"/>
              </w:rPr>
              <w:drawing>
                <wp:inline distT="0" distB="0" distL="0" distR="0" wp14:anchorId="60F329FE" wp14:editId="6B9EF28D">
                  <wp:extent cx="3256934" cy="2286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56934" cy="2286000"/>
                          </a:xfrm>
                          <a:prstGeom prst="rect">
                            <a:avLst/>
                          </a:prstGeom>
                          <a:noFill/>
                          <a:ln>
                            <a:noFill/>
                          </a:ln>
                        </pic:spPr>
                      </pic:pic>
                    </a:graphicData>
                  </a:graphic>
                </wp:inline>
              </w:drawing>
            </w:r>
          </w:p>
          <w:p w14:paraId="344C92E5" w14:textId="1F23E079" w:rsidR="005A5519" w:rsidRPr="001E5F34" w:rsidRDefault="001E5F34" w:rsidP="001E5F34">
            <w:pPr>
              <w:pStyle w:val="Caption"/>
              <w:jc w:val="center"/>
            </w:pPr>
            <w:r>
              <w:t xml:space="preserve">Figure </w:t>
            </w:r>
            <w:r>
              <w:fldChar w:fldCharType="begin"/>
            </w:r>
            <w:r>
              <w:instrText xml:space="preserve"> SEQ Figure \* ARABIC </w:instrText>
            </w:r>
            <w:r>
              <w:fldChar w:fldCharType="separate"/>
            </w:r>
            <w:r>
              <w:rPr>
                <w:noProof/>
              </w:rPr>
              <w:t>14</w:t>
            </w:r>
            <w:r>
              <w:fldChar w:fldCharType="end"/>
            </w:r>
            <w:r w:rsidRPr="009737A8">
              <w:rPr>
                <w:lang w:eastAsia="zh-CN"/>
              </w:rPr>
              <w:t>: Slot Aggregation vs HARQ; LOS 140+140kmp</w:t>
            </w:r>
            <w:r>
              <w:rPr>
                <w:lang w:eastAsia="zh-CN"/>
              </w:rPr>
              <w:t>h</w:t>
            </w:r>
          </w:p>
        </w:tc>
      </w:tr>
      <w:tr w:rsidR="005A5519" w14:paraId="74C8DDF6" w14:textId="77777777" w:rsidTr="005C71F4">
        <w:trPr>
          <w:trHeight w:val="3932"/>
          <w:jc w:val="center"/>
        </w:trPr>
        <w:tc>
          <w:tcPr>
            <w:tcW w:w="5072" w:type="dxa"/>
          </w:tcPr>
          <w:p w14:paraId="7E8A2775" w14:textId="77777777" w:rsidR="005A5519" w:rsidRDefault="005A5519" w:rsidP="005C71F4">
            <w:pPr>
              <w:jc w:val="both"/>
              <w:rPr>
                <w:lang w:val="en-US"/>
              </w:rPr>
            </w:pPr>
            <w:r w:rsidRPr="008C6EAC">
              <w:rPr>
                <w:noProof/>
                <w:lang w:val="en-US"/>
              </w:rPr>
              <w:drawing>
                <wp:inline distT="0" distB="0" distL="0" distR="0" wp14:anchorId="4BCC0009" wp14:editId="6C2A3A00">
                  <wp:extent cx="3256934" cy="2286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56934" cy="2286000"/>
                          </a:xfrm>
                          <a:prstGeom prst="rect">
                            <a:avLst/>
                          </a:prstGeom>
                          <a:noFill/>
                          <a:ln>
                            <a:noFill/>
                          </a:ln>
                        </pic:spPr>
                      </pic:pic>
                    </a:graphicData>
                  </a:graphic>
                </wp:inline>
              </w:drawing>
            </w:r>
          </w:p>
          <w:p w14:paraId="1518B8CE" w14:textId="36A0A97A" w:rsidR="005A5519" w:rsidRPr="001E5F34" w:rsidRDefault="001E5F34" w:rsidP="001E5F34">
            <w:pPr>
              <w:pStyle w:val="Caption"/>
              <w:jc w:val="center"/>
            </w:pPr>
            <w:r>
              <w:t xml:space="preserve">Figure </w:t>
            </w:r>
            <w:r>
              <w:fldChar w:fldCharType="begin"/>
            </w:r>
            <w:r>
              <w:instrText xml:space="preserve"> SEQ Figure \* ARABIC </w:instrText>
            </w:r>
            <w:r>
              <w:fldChar w:fldCharType="separate"/>
            </w:r>
            <w:r>
              <w:rPr>
                <w:noProof/>
              </w:rPr>
              <w:t>15</w:t>
            </w:r>
            <w:r>
              <w:fldChar w:fldCharType="end"/>
            </w:r>
            <w:r w:rsidRPr="009737A8">
              <w:rPr>
                <w:lang w:eastAsia="zh-CN"/>
              </w:rPr>
              <w:t>: Slot Aggregation vs HARQ; NLOS 15+15kmph</w:t>
            </w:r>
          </w:p>
        </w:tc>
        <w:tc>
          <w:tcPr>
            <w:tcW w:w="5072" w:type="dxa"/>
          </w:tcPr>
          <w:p w14:paraId="70766FB4" w14:textId="77777777" w:rsidR="005A5519" w:rsidRDefault="005A5519" w:rsidP="005C71F4">
            <w:pPr>
              <w:jc w:val="both"/>
              <w:rPr>
                <w:lang w:val="en-US"/>
              </w:rPr>
            </w:pPr>
            <w:r w:rsidRPr="008C6EAC">
              <w:rPr>
                <w:noProof/>
                <w:lang w:val="en-US"/>
              </w:rPr>
              <w:drawing>
                <wp:inline distT="0" distB="0" distL="0" distR="0" wp14:anchorId="2AFFFEF3" wp14:editId="39E467F3">
                  <wp:extent cx="3256934" cy="2286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56934" cy="2286000"/>
                          </a:xfrm>
                          <a:prstGeom prst="rect">
                            <a:avLst/>
                          </a:prstGeom>
                          <a:noFill/>
                          <a:ln>
                            <a:noFill/>
                          </a:ln>
                        </pic:spPr>
                      </pic:pic>
                    </a:graphicData>
                  </a:graphic>
                </wp:inline>
              </w:drawing>
            </w:r>
          </w:p>
          <w:p w14:paraId="0AA8476D" w14:textId="564F1C9C" w:rsidR="005A5519" w:rsidRPr="001E5F34" w:rsidRDefault="001E5F34" w:rsidP="001E5F34">
            <w:pPr>
              <w:pStyle w:val="Caption"/>
              <w:jc w:val="center"/>
            </w:pPr>
            <w:r>
              <w:t xml:space="preserve">Figure </w:t>
            </w:r>
            <w:r>
              <w:fldChar w:fldCharType="begin"/>
            </w:r>
            <w:r>
              <w:instrText xml:space="preserve"> SEQ Figure \* ARABIC </w:instrText>
            </w:r>
            <w:r>
              <w:fldChar w:fldCharType="separate"/>
            </w:r>
            <w:r>
              <w:rPr>
                <w:noProof/>
              </w:rPr>
              <w:t>16</w:t>
            </w:r>
            <w:r>
              <w:fldChar w:fldCharType="end"/>
            </w:r>
            <w:r w:rsidRPr="009737A8">
              <w:rPr>
                <w:lang w:eastAsia="zh-CN"/>
              </w:rPr>
              <w:t>: Slot Aggregation vs HARQ; NLOS 140+140kmph</w:t>
            </w:r>
          </w:p>
        </w:tc>
      </w:tr>
    </w:tbl>
    <w:p w14:paraId="58F81D81" w14:textId="39FADAFA" w:rsidR="005A5519" w:rsidRDefault="005A5519" w:rsidP="005A5519">
      <w:pPr>
        <w:jc w:val="both"/>
        <w:rPr>
          <w:lang w:val="en-US"/>
        </w:rPr>
      </w:pPr>
      <w:r>
        <w:rPr>
          <w:lang w:val="en-US"/>
        </w:rPr>
        <w:t xml:space="preserve">In the above Figures </w:t>
      </w:r>
      <w:r w:rsidR="001E5F34">
        <w:rPr>
          <w:lang w:val="en-US"/>
        </w:rPr>
        <w:t>13-16</w:t>
      </w:r>
      <w:r>
        <w:rPr>
          <w:lang w:val="en-US"/>
        </w:rPr>
        <w:t xml:space="preserve">, the HARQ transmissions were separated by 64 slots and were also transmitted at different frequencies to extract the maximum diversity from the channel. However, the control channel is transmitted in every HARQ transmission which reduces the code rate. </w:t>
      </w:r>
    </w:p>
    <w:p w14:paraId="4190B082" w14:textId="77777777" w:rsidR="005A5519" w:rsidRDefault="005A5519" w:rsidP="005A5519">
      <w:pPr>
        <w:jc w:val="both"/>
        <w:rPr>
          <w:lang w:val="en-US"/>
        </w:rPr>
      </w:pPr>
      <w:r>
        <w:rPr>
          <w:lang w:val="en-US"/>
        </w:rPr>
        <w:t xml:space="preserve">For slot aggregation, the control channel is transmitted just in the first slot which improves code rate. The results show that slot aggregation has better performance in all the channels due to the improved spectral efficiency. </w:t>
      </w:r>
    </w:p>
    <w:p w14:paraId="21972C9F" w14:textId="39200482" w:rsidR="005A5519" w:rsidRPr="001E5F34" w:rsidRDefault="005A5519" w:rsidP="002429D9">
      <w:pPr>
        <w:jc w:val="both"/>
        <w:rPr>
          <w:b/>
          <w:lang w:val="en-US"/>
        </w:rPr>
      </w:pPr>
      <w:r w:rsidRPr="00362119">
        <w:rPr>
          <w:b/>
          <w:lang w:val="en-US"/>
        </w:rPr>
        <w:t xml:space="preserve">Proposal </w:t>
      </w:r>
      <w:r w:rsidR="001E5F34">
        <w:rPr>
          <w:b/>
          <w:lang w:val="en-US"/>
        </w:rPr>
        <w:t>9</w:t>
      </w:r>
      <w:r w:rsidRPr="00362119">
        <w:rPr>
          <w:b/>
          <w:lang w:val="en-US"/>
        </w:rPr>
        <w:t>:</w:t>
      </w:r>
      <w:r w:rsidRPr="001E5F34">
        <w:rPr>
          <w:lang w:val="en-US"/>
        </w:rPr>
        <w:t xml:space="preserve"> Slot aggregation is supported in NR V2X.</w:t>
      </w:r>
    </w:p>
    <w:p w14:paraId="32AA8429" w14:textId="77777777" w:rsidR="002429D9" w:rsidRDefault="002429D9" w:rsidP="002429D9">
      <w:pPr>
        <w:pStyle w:val="Heading2"/>
        <w:numPr>
          <w:ilvl w:val="1"/>
          <w:numId w:val="1"/>
        </w:numPr>
        <w:rPr>
          <w:lang w:eastAsia="zh-CN"/>
        </w:rPr>
      </w:pPr>
      <w:r>
        <w:rPr>
          <w:lang w:eastAsia="zh-CN"/>
        </w:rPr>
        <w:t>Modulation and transmission modes (PSCCH/PSSCH)</w:t>
      </w:r>
    </w:p>
    <w:p w14:paraId="529CF368" w14:textId="77777777" w:rsidR="002429D9" w:rsidRDefault="002429D9" w:rsidP="002429D9">
      <w:pPr>
        <w:jc w:val="both"/>
        <w:rPr>
          <w:lang w:eastAsia="zh-CN"/>
        </w:rPr>
      </w:pPr>
      <w:r w:rsidRPr="00EC3BD0">
        <w:rPr>
          <w:b/>
          <w:u w:val="single"/>
          <w:lang w:eastAsia="zh-CN"/>
        </w:rPr>
        <w:t>Modulation:</w:t>
      </w:r>
      <w:r>
        <w:rPr>
          <w:b/>
          <w:lang w:eastAsia="zh-CN"/>
        </w:rPr>
        <w:t xml:space="preserve"> </w:t>
      </w:r>
      <w:r>
        <w:rPr>
          <w:lang w:eastAsia="zh-CN"/>
        </w:rPr>
        <w:t>For the minimum and maximum MCS for PSSCH, we propose to support two MCS tables: one with QPSK (min) though 64QAM for the main purpose of broadcast/multicast, and another with QPSK though 256QAM for the main purpose of unicast transmissions. The MCS table used can be indicated in the control, or can be negotiated during connection setup, i.e. baseline MCS table is used, and for unicast, if both Tx/Rx UEs are capable and the channel conditions are favourable, then they can upgrade to higher spectral efficiency MCS table.</w:t>
      </w:r>
    </w:p>
    <w:p w14:paraId="6A32C6CD" w14:textId="28056A82" w:rsidR="002429D9" w:rsidRDefault="002429D9" w:rsidP="002429D9">
      <w:pPr>
        <w:jc w:val="both"/>
        <w:rPr>
          <w:lang w:eastAsia="zh-CN"/>
        </w:rPr>
      </w:pPr>
      <w:r w:rsidRPr="00EC3BD0">
        <w:rPr>
          <w:b/>
          <w:lang w:eastAsia="zh-CN"/>
        </w:rPr>
        <w:t xml:space="preserve">Proposal </w:t>
      </w:r>
      <w:r w:rsidR="001E5F34">
        <w:rPr>
          <w:b/>
          <w:lang w:eastAsia="zh-CN"/>
        </w:rPr>
        <w:t>10</w:t>
      </w:r>
      <w:r w:rsidRPr="00EC3BD0">
        <w:rPr>
          <w:b/>
          <w:lang w:eastAsia="zh-CN"/>
        </w:rPr>
        <w:t xml:space="preserve">: </w:t>
      </w:r>
      <w:r w:rsidRPr="00EC3BD0">
        <w:rPr>
          <w:lang w:eastAsia="zh-CN"/>
        </w:rPr>
        <w:t xml:space="preserve">Support two MCS table with different peak spectral efficiencies. The </w:t>
      </w:r>
      <w:r>
        <w:rPr>
          <w:lang w:eastAsia="zh-CN"/>
        </w:rPr>
        <w:t xml:space="preserve">use of </w:t>
      </w:r>
      <w:r w:rsidRPr="00EC3BD0">
        <w:rPr>
          <w:lang w:eastAsia="zh-CN"/>
        </w:rPr>
        <w:t xml:space="preserve">MCS table </w:t>
      </w:r>
      <w:r>
        <w:rPr>
          <w:lang w:eastAsia="zh-CN"/>
        </w:rPr>
        <w:t xml:space="preserve">with higher peak spectral efficiency </w:t>
      </w:r>
      <w:r w:rsidRPr="00EC3BD0">
        <w:rPr>
          <w:lang w:eastAsia="zh-CN"/>
        </w:rPr>
        <w:t xml:space="preserve">to use </w:t>
      </w:r>
      <w:r>
        <w:rPr>
          <w:lang w:eastAsia="zh-CN"/>
        </w:rPr>
        <w:t>can be negotiated using connection setup based on UE capability and channel conditions.</w:t>
      </w:r>
    </w:p>
    <w:p w14:paraId="3901A780" w14:textId="77777777" w:rsidR="002429D9" w:rsidRDefault="002429D9" w:rsidP="002429D9">
      <w:pPr>
        <w:jc w:val="both"/>
        <w:rPr>
          <w:lang w:eastAsia="zh-CN"/>
        </w:rPr>
      </w:pPr>
    </w:p>
    <w:p w14:paraId="0F83AB1A" w14:textId="77777777" w:rsidR="002429D9" w:rsidRDefault="002429D9" w:rsidP="002429D9">
      <w:pPr>
        <w:jc w:val="both"/>
        <w:rPr>
          <w:b/>
          <w:u w:val="single"/>
          <w:lang w:eastAsia="zh-CN"/>
        </w:rPr>
      </w:pPr>
      <w:r w:rsidRPr="00E90503">
        <w:rPr>
          <w:b/>
          <w:u w:val="single"/>
          <w:lang w:eastAsia="zh-CN"/>
        </w:rPr>
        <w:t>Transmission schemes:</w:t>
      </w:r>
      <w:r>
        <w:rPr>
          <w:b/>
          <w:u w:val="single"/>
          <w:lang w:eastAsia="zh-CN"/>
        </w:rPr>
        <w:t xml:space="preserve"> </w:t>
      </w:r>
    </w:p>
    <w:p w14:paraId="4947B081" w14:textId="77777777" w:rsidR="002429D9" w:rsidRDefault="002429D9" w:rsidP="002429D9">
      <w:pPr>
        <w:jc w:val="both"/>
        <w:rPr>
          <w:lang w:eastAsia="zh-CN"/>
        </w:rPr>
      </w:pPr>
      <w:r w:rsidRPr="00E90503">
        <w:rPr>
          <w:lang w:eastAsia="zh-CN"/>
        </w:rPr>
        <w:t>For</w:t>
      </w:r>
      <w:r>
        <w:rPr>
          <w:lang w:eastAsia="zh-CN"/>
        </w:rPr>
        <w:t xml:space="preserve"> PSCCH, we propose to consider only single-port transmission scheme. Further, transparent transmit diversity schemes could be used for transmission of PSCCH. Since support of any non-transparent scheme will ultimately be up to UE capability (as we cannot mandate support of 2 Tx at the UE), and since PSCCH is required to be decoded by all, only transparent schemes can be potentially supported for PSCCH. This is to avoid increasing blind decoding complexity of PSCCH at the receiver, even if we assume that all receivers can receive non-transparent TxD PSCCH (even though that should still be up to UE capability).</w:t>
      </w:r>
    </w:p>
    <w:p w14:paraId="5E4B1735" w14:textId="4084A02A" w:rsidR="002429D9" w:rsidRDefault="002429D9" w:rsidP="002429D9">
      <w:pPr>
        <w:jc w:val="both"/>
        <w:rPr>
          <w:lang w:eastAsia="zh-CN"/>
        </w:rPr>
      </w:pPr>
      <w:r>
        <w:rPr>
          <w:lang w:eastAsia="zh-CN"/>
        </w:rPr>
        <w:t xml:space="preserve">For PSSCH, open-loop spatial multiplexing </w:t>
      </w:r>
      <w:r w:rsidR="00346832">
        <w:rPr>
          <w:lang w:eastAsia="zh-CN"/>
        </w:rPr>
        <w:t>needs</w:t>
      </w:r>
      <w:r>
        <w:rPr>
          <w:lang w:eastAsia="zh-CN"/>
        </w:rPr>
        <w:t xml:space="preserve"> to be supported based on the WID objectives for unicast communications. Given the dynamic environment and low periodicity of transmission (i.e. application of feedback for next transmission given (potentially) significant changes in small scale channel parameters), the link adaptation is expected to be done in a more conservative manner to exploit the feedback for knowledge of the large-scale parameters (e.g. rank variations over time, or correlation between the spatial locations and DFT-based precoding). </w:t>
      </w:r>
    </w:p>
    <w:p w14:paraId="01C63E00" w14:textId="77777777" w:rsidR="002429D9" w:rsidRDefault="002429D9" w:rsidP="002429D9">
      <w:pPr>
        <w:jc w:val="both"/>
        <w:rPr>
          <w:lang w:eastAsia="zh-CN"/>
        </w:rPr>
      </w:pPr>
      <w:r>
        <w:rPr>
          <w:lang w:eastAsia="zh-CN"/>
        </w:rPr>
        <w:t xml:space="preserve">For transmit diversity techniques for PSSCH, we propose to use transparent diversity as the baseline </w:t>
      </w:r>
      <w:proofErr w:type="gramStart"/>
      <w:r>
        <w:rPr>
          <w:lang w:eastAsia="zh-CN"/>
        </w:rPr>
        <w:t>similar to</w:t>
      </w:r>
      <w:proofErr w:type="gramEnd"/>
      <w:r>
        <w:rPr>
          <w:lang w:eastAsia="zh-CN"/>
        </w:rPr>
        <w:t xml:space="preserve"> PSCCH, and to maintain commonality with NR Uu. Furthermore, as studied in LTE V2X Rel-15, presence of non-transparent interference can degrade the performance of IRC receivers more significantly as opposed to when the interference is transparent. Given that interference limited scenarios are quite common for V2X, and the resource allocation schemes being adopted for NR V2X based on Tx-yielding/resource exclusion will result in the interference-limited scenarios to further be a single dominant interferer scenario (similar to LTE V2X), it can be excepted that most of the IRC receivers in the system will exhibit higher degradation due to presence of non-transparent interference.</w:t>
      </w:r>
    </w:p>
    <w:p w14:paraId="2D452F23" w14:textId="3B01379C" w:rsidR="002429D9" w:rsidRDefault="002429D9" w:rsidP="002429D9">
      <w:pPr>
        <w:jc w:val="both"/>
        <w:rPr>
          <w:lang w:eastAsia="zh-CN"/>
        </w:rPr>
      </w:pPr>
      <w:r w:rsidRPr="00E90503">
        <w:rPr>
          <w:b/>
          <w:lang w:eastAsia="zh-CN"/>
        </w:rPr>
        <w:t>Proposal 1</w:t>
      </w:r>
      <w:r w:rsidR="001E5F34">
        <w:rPr>
          <w:b/>
          <w:lang w:eastAsia="zh-CN"/>
        </w:rPr>
        <w:t>1</w:t>
      </w:r>
      <w:r>
        <w:rPr>
          <w:lang w:eastAsia="zh-CN"/>
        </w:rPr>
        <w:t>: Support only transparent TxD for both PSCCH and PSSCH.</w:t>
      </w:r>
    </w:p>
    <w:p w14:paraId="522E20D7" w14:textId="77777777" w:rsidR="002429D9" w:rsidRDefault="002429D9" w:rsidP="002429D9">
      <w:pPr>
        <w:pStyle w:val="Heading2"/>
        <w:numPr>
          <w:ilvl w:val="1"/>
          <w:numId w:val="1"/>
        </w:numPr>
        <w:rPr>
          <w:lang w:eastAsia="zh-CN"/>
        </w:rPr>
      </w:pPr>
      <w:r>
        <w:rPr>
          <w:lang w:eastAsia="zh-CN"/>
        </w:rPr>
        <w:t>Resource pool configuration</w:t>
      </w:r>
    </w:p>
    <w:p w14:paraId="4EAEC1C1" w14:textId="77777777" w:rsidR="002429D9" w:rsidRDefault="002429D9" w:rsidP="002429D9">
      <w:pPr>
        <w:jc w:val="both"/>
        <w:rPr>
          <w:lang w:eastAsia="zh-CN"/>
        </w:rPr>
      </w:pPr>
      <w:bookmarkStart w:id="8" w:name="_Hlk525915125"/>
      <w:bookmarkStart w:id="9" w:name="_Hlk528932110"/>
      <w:r>
        <w:rPr>
          <w:lang w:eastAsia="zh-CN"/>
        </w:rPr>
        <w:t>With respect to time granularity of resource pool we believe it is better to represent in terms of slot as symbol level granularity can lead to complicated sidelink design.</w:t>
      </w:r>
    </w:p>
    <w:p w14:paraId="77F534CF" w14:textId="77777777" w:rsidR="002429D9" w:rsidRDefault="002429D9" w:rsidP="002429D9">
      <w:pPr>
        <w:jc w:val="both"/>
        <w:rPr>
          <w:lang w:eastAsia="zh-CN"/>
        </w:rPr>
      </w:pPr>
      <w:r>
        <w:rPr>
          <w:lang w:eastAsia="zh-CN"/>
        </w:rPr>
        <w:t>With respect to frequency domain resources there are two options, first option is contiguous PRBs and second option is non-contiguous PRBs. In case of non-contiguous PRB suffers from following issues:</w:t>
      </w:r>
    </w:p>
    <w:p w14:paraId="14F7E01D" w14:textId="77777777" w:rsidR="002429D9" w:rsidRDefault="002429D9" w:rsidP="002429D9">
      <w:pPr>
        <w:pStyle w:val="ListParagraph"/>
        <w:numPr>
          <w:ilvl w:val="0"/>
          <w:numId w:val="3"/>
        </w:numPr>
        <w:jc w:val="both"/>
        <w:rPr>
          <w:lang w:eastAsia="zh-CN"/>
        </w:rPr>
      </w:pPr>
      <w:r>
        <w:rPr>
          <w:lang w:eastAsia="zh-CN"/>
        </w:rPr>
        <w:t xml:space="preserve">If UE has big packet to transmit and it </w:t>
      </w:r>
      <w:proofErr w:type="gramStart"/>
      <w:r>
        <w:rPr>
          <w:lang w:eastAsia="zh-CN"/>
        </w:rPr>
        <w:t>has to</w:t>
      </w:r>
      <w:proofErr w:type="gramEnd"/>
      <w:r>
        <w:rPr>
          <w:lang w:eastAsia="zh-CN"/>
        </w:rPr>
        <w:t xml:space="preserve"> use many non-contiguous PRBs then that will require quite large MPR which will lead to degraded performance.</w:t>
      </w:r>
    </w:p>
    <w:p w14:paraId="045D7635" w14:textId="77777777" w:rsidR="002429D9" w:rsidRDefault="002429D9" w:rsidP="002429D9">
      <w:pPr>
        <w:pStyle w:val="ListParagraph"/>
        <w:numPr>
          <w:ilvl w:val="0"/>
          <w:numId w:val="3"/>
        </w:numPr>
        <w:jc w:val="both"/>
        <w:rPr>
          <w:lang w:eastAsia="zh-CN"/>
        </w:rPr>
      </w:pPr>
      <w:r>
        <w:rPr>
          <w:lang w:eastAsia="zh-CN"/>
        </w:rPr>
        <w:t xml:space="preserve">Non-contiguous PRBs can also affect resource allocation performance as it will be harder to find contiguous resources and there can be larger fragmentation. </w:t>
      </w:r>
      <w:proofErr w:type="gramStart"/>
      <w:r>
        <w:rPr>
          <w:lang w:eastAsia="zh-CN"/>
        </w:rPr>
        <w:t>Both of these</w:t>
      </w:r>
      <w:proofErr w:type="gramEnd"/>
      <w:r>
        <w:rPr>
          <w:lang w:eastAsia="zh-CN"/>
        </w:rPr>
        <w:t xml:space="preserve"> issues will lead to degraded system performance. </w:t>
      </w:r>
    </w:p>
    <w:p w14:paraId="108C6F2D" w14:textId="77777777" w:rsidR="00FE46AF" w:rsidRDefault="00FE46AF" w:rsidP="001E5F34">
      <w:pPr>
        <w:jc w:val="both"/>
        <w:rPr>
          <w:lang w:eastAsia="zh-CN"/>
        </w:rPr>
      </w:pPr>
      <w:r>
        <w:rPr>
          <w:lang w:eastAsia="zh-CN"/>
        </w:rPr>
        <w:t xml:space="preserve">Further, </w:t>
      </w:r>
      <w:r w:rsidR="00413FFE">
        <w:rPr>
          <w:lang w:eastAsia="zh-CN"/>
        </w:rPr>
        <w:t>we should support the resource pool configuration with all type of traffic (unicast, multicast, and broadcast) sharing the same resource pool (to avoid static partitioning of time-frequency resources that can lead to poor performance)</w:t>
      </w:r>
    </w:p>
    <w:p w14:paraId="7691D35B" w14:textId="3E7CFBE3" w:rsidR="00FE46AF" w:rsidRDefault="00FE46AF" w:rsidP="00FE46AF">
      <w:pPr>
        <w:jc w:val="both"/>
        <w:rPr>
          <w:lang w:eastAsia="zh-CN"/>
        </w:rPr>
      </w:pPr>
      <w:r w:rsidRPr="00A63740">
        <w:rPr>
          <w:b/>
          <w:lang w:eastAsia="zh-CN"/>
        </w:rPr>
        <w:t>Proposal 1</w:t>
      </w:r>
      <w:r w:rsidR="001E5F34">
        <w:rPr>
          <w:b/>
          <w:lang w:eastAsia="zh-CN"/>
        </w:rPr>
        <w:t>2</w:t>
      </w:r>
      <w:r w:rsidRPr="00A63740">
        <w:rPr>
          <w:b/>
          <w:lang w:eastAsia="zh-CN"/>
        </w:rPr>
        <w:t>:</w:t>
      </w:r>
      <w:r>
        <w:rPr>
          <w:lang w:eastAsia="zh-CN"/>
        </w:rPr>
        <w:t xml:space="preserve"> Resource pool consists of non-contiguous time resources with the slot level granularity.</w:t>
      </w:r>
    </w:p>
    <w:p w14:paraId="53664B3C" w14:textId="5BD7F94C" w:rsidR="002429D9" w:rsidRDefault="002429D9" w:rsidP="002429D9">
      <w:pPr>
        <w:jc w:val="both"/>
        <w:rPr>
          <w:lang w:eastAsia="zh-CN"/>
        </w:rPr>
      </w:pPr>
      <w:r w:rsidRPr="001B01DA">
        <w:rPr>
          <w:b/>
          <w:lang w:eastAsia="zh-CN"/>
        </w:rPr>
        <w:t>Proposal 1</w:t>
      </w:r>
      <w:r w:rsidR="001E5F34">
        <w:rPr>
          <w:b/>
          <w:lang w:eastAsia="zh-CN"/>
        </w:rPr>
        <w:t>3</w:t>
      </w:r>
      <w:r w:rsidRPr="001B01DA">
        <w:rPr>
          <w:b/>
          <w:lang w:eastAsia="zh-CN"/>
        </w:rPr>
        <w:t>:</w:t>
      </w:r>
      <w:r>
        <w:rPr>
          <w:lang w:eastAsia="zh-CN"/>
        </w:rPr>
        <w:t xml:space="preserve"> Considering the problems associated with non-contiguous PRBs in resource pool, only support the case of contiguous PRBs in a sidelink resource pool.</w:t>
      </w:r>
    </w:p>
    <w:p w14:paraId="16611C55" w14:textId="0783BD8B" w:rsidR="002429D9" w:rsidRPr="00A164C7" w:rsidRDefault="00FE46AF" w:rsidP="002429D9">
      <w:pPr>
        <w:jc w:val="both"/>
        <w:rPr>
          <w:lang w:eastAsia="zh-CN"/>
        </w:rPr>
      </w:pPr>
      <w:r w:rsidRPr="001E5F34">
        <w:rPr>
          <w:b/>
          <w:lang w:eastAsia="zh-CN"/>
        </w:rPr>
        <w:t>Proposal 1</w:t>
      </w:r>
      <w:r w:rsidR="001E5F34">
        <w:rPr>
          <w:b/>
          <w:lang w:eastAsia="zh-CN"/>
        </w:rPr>
        <w:t>4</w:t>
      </w:r>
      <w:r w:rsidR="00A164C7" w:rsidRPr="001E5F34">
        <w:rPr>
          <w:b/>
          <w:lang w:eastAsia="zh-CN"/>
        </w:rPr>
        <w:t>:</w:t>
      </w:r>
      <w:r w:rsidR="00413FFE">
        <w:rPr>
          <w:b/>
          <w:lang w:eastAsia="zh-CN"/>
        </w:rPr>
        <w:t xml:space="preserve"> </w:t>
      </w:r>
      <w:r w:rsidR="00413FFE" w:rsidRPr="001E5F34">
        <w:rPr>
          <w:lang w:eastAsia="zh-CN"/>
        </w:rPr>
        <w:t>Resource pool</w:t>
      </w:r>
      <w:r w:rsidR="00413FFE">
        <w:rPr>
          <w:lang w:eastAsia="zh-CN"/>
        </w:rPr>
        <w:t xml:space="preserve"> must support all types of traffic (unicast, multicast, and broadcast) in the same pool.</w:t>
      </w:r>
    </w:p>
    <w:p w14:paraId="2688B30F" w14:textId="77777777" w:rsidR="002429D9" w:rsidRDefault="002429D9" w:rsidP="002429D9">
      <w:pPr>
        <w:pStyle w:val="Heading2"/>
        <w:numPr>
          <w:ilvl w:val="1"/>
          <w:numId w:val="1"/>
        </w:numPr>
        <w:rPr>
          <w:lang w:eastAsia="zh-CN"/>
        </w:rPr>
      </w:pPr>
      <w:r>
        <w:rPr>
          <w:lang w:eastAsia="zh-CN"/>
        </w:rPr>
        <w:t>SL BWP</w:t>
      </w:r>
    </w:p>
    <w:p w14:paraId="654A198B" w14:textId="77777777" w:rsidR="002429D9" w:rsidRDefault="002429D9" w:rsidP="002429D9">
      <w:pPr>
        <w:jc w:val="both"/>
        <w:rPr>
          <w:rFonts w:eastAsia="Times New Roman"/>
          <w:lang w:val="en-US"/>
        </w:rPr>
      </w:pPr>
      <w:r>
        <w:rPr>
          <w:lang w:eastAsia="zh-CN"/>
        </w:rPr>
        <w:t xml:space="preserve">With respect to the FFS on the relationship between the SL BWP and the DL BWP, multiple aspects need to be considered. </w:t>
      </w:r>
      <w:r w:rsidDel="00086EBF">
        <w:rPr>
          <w:lang w:eastAsia="zh-CN"/>
        </w:rPr>
        <w:t xml:space="preserve"> </w:t>
      </w:r>
      <w:r>
        <w:rPr>
          <w:rFonts w:eastAsia="Times New Roman"/>
        </w:rPr>
        <w:t>If the UE is configured with a sidelink BWP in a CC where it is also configured with UL BWP, the SCS should be the same</w:t>
      </w:r>
    </w:p>
    <w:p w14:paraId="66C2D431" w14:textId="77777777" w:rsidR="002429D9" w:rsidRDefault="002429D9" w:rsidP="002429D9">
      <w:pPr>
        <w:pStyle w:val="ListParagraph"/>
        <w:numPr>
          <w:ilvl w:val="0"/>
          <w:numId w:val="4"/>
        </w:numPr>
        <w:spacing w:after="0"/>
        <w:contextualSpacing w:val="0"/>
        <w:jc w:val="both"/>
        <w:rPr>
          <w:rFonts w:eastAsia="Times New Roman"/>
        </w:rPr>
      </w:pPr>
      <w:r>
        <w:rPr>
          <w:rFonts w:eastAsia="Times New Roman"/>
        </w:rPr>
        <w:lastRenderedPageBreak/>
        <w:t>If that UL is NUL (‘normal UL’), the SCS is the same as the DL SCS</w:t>
      </w:r>
    </w:p>
    <w:p w14:paraId="5B534ED0" w14:textId="77777777" w:rsidR="002429D9" w:rsidRPr="002F0AFE" w:rsidRDefault="002429D9" w:rsidP="002429D9">
      <w:pPr>
        <w:pStyle w:val="ListParagraph"/>
        <w:numPr>
          <w:ilvl w:val="0"/>
          <w:numId w:val="4"/>
        </w:numPr>
        <w:spacing w:after="0"/>
        <w:contextualSpacing w:val="0"/>
        <w:jc w:val="both"/>
        <w:rPr>
          <w:rFonts w:eastAsia="Times New Roman"/>
        </w:rPr>
      </w:pPr>
      <w:r>
        <w:rPr>
          <w:rFonts w:eastAsia="Times New Roman"/>
        </w:rPr>
        <w:t>If that UL is SUL (‘supplemental UL’), the SCS can be different from the DL SCS</w:t>
      </w:r>
    </w:p>
    <w:p w14:paraId="26037ACC" w14:textId="77777777" w:rsidR="002429D9" w:rsidRDefault="002429D9" w:rsidP="002429D9">
      <w:pPr>
        <w:pStyle w:val="ListParagraph"/>
        <w:numPr>
          <w:ilvl w:val="0"/>
          <w:numId w:val="4"/>
        </w:numPr>
        <w:spacing w:after="0"/>
        <w:contextualSpacing w:val="0"/>
        <w:jc w:val="both"/>
        <w:rPr>
          <w:rFonts w:eastAsia="Times New Roman"/>
          <w:lang w:val="en-US"/>
        </w:rPr>
      </w:pPr>
      <w:r>
        <w:rPr>
          <w:rFonts w:eastAsia="Times New Roman"/>
        </w:rPr>
        <w:t xml:space="preserve">If there is no UL BWP configured on a given carrier but there is sidelink BWP configured? </w:t>
      </w:r>
    </w:p>
    <w:p w14:paraId="6E8AB9E6" w14:textId="77777777" w:rsidR="002429D9" w:rsidRDefault="002429D9" w:rsidP="002429D9">
      <w:pPr>
        <w:pStyle w:val="ListParagraph"/>
        <w:numPr>
          <w:ilvl w:val="1"/>
          <w:numId w:val="4"/>
        </w:numPr>
        <w:spacing w:after="0"/>
        <w:contextualSpacing w:val="0"/>
        <w:jc w:val="both"/>
        <w:rPr>
          <w:rFonts w:eastAsia="Times New Roman"/>
        </w:rPr>
      </w:pPr>
      <w:r>
        <w:rPr>
          <w:rFonts w:eastAsia="Times New Roman"/>
        </w:rPr>
        <w:t>In this case the SL SCS is the same as the DL SCS, where the DL is the one that has a default pairing with the carrier on which the sidelink is configured.</w:t>
      </w:r>
    </w:p>
    <w:p w14:paraId="5B0AABEE" w14:textId="77777777" w:rsidR="002429D9" w:rsidRDefault="002429D9" w:rsidP="002429D9">
      <w:pPr>
        <w:jc w:val="both"/>
        <w:rPr>
          <w:lang w:eastAsia="zh-CN"/>
        </w:rPr>
      </w:pPr>
    </w:p>
    <w:p w14:paraId="4372C192" w14:textId="1A7CC7FD" w:rsidR="002429D9" w:rsidRDefault="002429D9" w:rsidP="002429D9">
      <w:pPr>
        <w:jc w:val="both"/>
        <w:rPr>
          <w:lang w:eastAsia="zh-CN"/>
        </w:rPr>
      </w:pPr>
      <w:r w:rsidRPr="002F0AFE">
        <w:rPr>
          <w:b/>
          <w:lang w:eastAsia="zh-CN"/>
        </w:rPr>
        <w:t>Proposal 1</w:t>
      </w:r>
      <w:r w:rsidR="001E5F34">
        <w:rPr>
          <w:b/>
          <w:lang w:eastAsia="zh-CN"/>
        </w:rPr>
        <w:t>5</w:t>
      </w:r>
      <w:r w:rsidRPr="002F0AFE">
        <w:rPr>
          <w:b/>
          <w:lang w:eastAsia="zh-CN"/>
        </w:rPr>
        <w:t>:</w:t>
      </w:r>
      <w:r>
        <w:rPr>
          <w:lang w:eastAsia="zh-CN"/>
        </w:rPr>
        <w:t xml:space="preserve"> Whenever UL and DL BWP have same numerology, UE can expect to have same numerology used in SL BWP and active DL BWP.</w:t>
      </w:r>
    </w:p>
    <w:p w14:paraId="2478DE66" w14:textId="6481C632" w:rsidR="002429D9" w:rsidRDefault="002429D9" w:rsidP="002429D9">
      <w:pPr>
        <w:spacing w:after="0"/>
        <w:jc w:val="both"/>
        <w:rPr>
          <w:rFonts w:eastAsia="Times New Roman"/>
        </w:rPr>
      </w:pPr>
      <w:r w:rsidRPr="002F0AFE">
        <w:rPr>
          <w:b/>
          <w:lang w:eastAsia="zh-CN"/>
        </w:rPr>
        <w:t>Proposal 1</w:t>
      </w:r>
      <w:r w:rsidR="001E5F34">
        <w:rPr>
          <w:b/>
          <w:lang w:eastAsia="zh-CN"/>
        </w:rPr>
        <w:t>6</w:t>
      </w:r>
      <w:r w:rsidRPr="002F0AFE">
        <w:rPr>
          <w:b/>
          <w:lang w:eastAsia="zh-CN"/>
        </w:rPr>
        <w:t>:</w:t>
      </w:r>
      <w:r>
        <w:rPr>
          <w:lang w:eastAsia="zh-CN"/>
        </w:rPr>
        <w:t xml:space="preserve"> </w:t>
      </w:r>
      <w:r w:rsidRPr="00684365">
        <w:rPr>
          <w:rFonts w:eastAsia="Times New Roman"/>
        </w:rPr>
        <w:t>If there is no UL BWP configured on a given carrier but there is sidelink BWP configured</w:t>
      </w:r>
      <w:r>
        <w:rPr>
          <w:rFonts w:eastAsia="Times New Roman"/>
        </w:rPr>
        <w:t xml:space="preserve"> then the UE can expect to have SL SCS is the same as the DL SCS, where the DL is the one that has a default pairing with the carrier on which the sidelink is configured.</w:t>
      </w:r>
    </w:p>
    <w:p w14:paraId="4BF8B929" w14:textId="77777777" w:rsidR="002429D9" w:rsidRDefault="002429D9" w:rsidP="002429D9">
      <w:pPr>
        <w:pStyle w:val="Heading2"/>
        <w:numPr>
          <w:ilvl w:val="1"/>
          <w:numId w:val="1"/>
        </w:numPr>
        <w:rPr>
          <w:lang w:eastAsia="zh-CN"/>
        </w:rPr>
      </w:pPr>
      <w:r>
        <w:rPr>
          <w:lang w:eastAsia="zh-CN"/>
        </w:rPr>
        <w:t>Vulnerable symbol handling</w:t>
      </w:r>
    </w:p>
    <w:p w14:paraId="0E937CA4" w14:textId="255F4676" w:rsidR="002429D9" w:rsidRDefault="002429D9" w:rsidP="002429D9">
      <w:pPr>
        <w:jc w:val="both"/>
        <w:rPr>
          <w:lang w:eastAsia="zh-CN"/>
        </w:rPr>
      </w:pPr>
      <w:r>
        <w:rPr>
          <w:lang w:eastAsia="zh-CN"/>
        </w:rPr>
        <w:t>One unique problem to sidelink is the presence of (potentially) vulnerable symbols that could get punctured at the receiver. The presence and impact of vulnerable symbols depends a lot of the physical layer design (e.g., whether the data is mapped on to AGC symbol, gap symbol handling when slot-aggregation is performed, etc.). Hence, we propose to quantify the impact of vulnerable symbols on the performance once an initial physical layer design is agreed in RAN1 (</w:t>
      </w:r>
      <w:proofErr w:type="gramStart"/>
      <w:r>
        <w:rPr>
          <w:lang w:eastAsia="zh-CN"/>
        </w:rPr>
        <w:t>in particular, when</w:t>
      </w:r>
      <w:proofErr w:type="gramEnd"/>
      <w:r>
        <w:rPr>
          <w:lang w:eastAsia="zh-CN"/>
        </w:rPr>
        <w:t xml:space="preserve"> agreements on AGC symbol handling and gap symbol handling are made in RAN1). For any design, it should be ensured that loss of the vulnerable symbol(s) in the TTI does not lead to significant loss in performance, including combinations that lead to catastrophic errors (BLER = 1).</w:t>
      </w:r>
    </w:p>
    <w:p w14:paraId="4B21457E" w14:textId="62A3F530" w:rsidR="002429D9" w:rsidRDefault="002429D9" w:rsidP="002429D9">
      <w:pPr>
        <w:rPr>
          <w:lang w:eastAsia="zh-CN"/>
        </w:rPr>
      </w:pPr>
      <w:bookmarkStart w:id="10" w:name="_Hlk525915138"/>
      <w:bookmarkEnd w:id="8"/>
      <w:bookmarkEnd w:id="9"/>
      <w:r w:rsidRPr="00BB292B">
        <w:rPr>
          <w:b/>
          <w:lang w:eastAsia="zh-CN"/>
        </w:rPr>
        <w:t>Proposal 1</w:t>
      </w:r>
      <w:r w:rsidR="001E5F34">
        <w:rPr>
          <w:b/>
          <w:lang w:eastAsia="zh-CN"/>
        </w:rPr>
        <w:t>7</w:t>
      </w:r>
      <w:r w:rsidRPr="00BB292B">
        <w:rPr>
          <w:b/>
          <w:lang w:eastAsia="zh-CN"/>
        </w:rPr>
        <w:t>:</w:t>
      </w:r>
      <w:r>
        <w:rPr>
          <w:lang w:eastAsia="zh-CN"/>
        </w:rPr>
        <w:t xml:space="preserve"> Quantify the impact of loss of vulnerable symbol(s) (e.g. AGC symbol) on demodulation performance and ensure that it does not lead to significant loss in demodulation performance, including catastrophic error (BLER = 1) in demodulation.</w:t>
      </w:r>
    </w:p>
    <w:bookmarkEnd w:id="10"/>
    <w:p w14:paraId="5673C92A" w14:textId="77777777" w:rsidR="002429D9" w:rsidRPr="00EA310F" w:rsidRDefault="002429D9" w:rsidP="002429D9">
      <w:pPr>
        <w:pStyle w:val="Heading1"/>
        <w:numPr>
          <w:ilvl w:val="0"/>
          <w:numId w:val="1"/>
        </w:numPr>
        <w:jc w:val="both"/>
        <w:rPr>
          <w:rFonts w:cs="Arial"/>
          <w:lang w:eastAsia="zh-CN"/>
        </w:rPr>
      </w:pPr>
      <w:r>
        <w:rPr>
          <w:lang w:eastAsia="zh-CN"/>
        </w:rPr>
        <w:t xml:space="preserve"> Physical layer procedures</w:t>
      </w:r>
    </w:p>
    <w:p w14:paraId="32F93AA8" w14:textId="77777777" w:rsidR="002429D9" w:rsidRDefault="002429D9" w:rsidP="002429D9">
      <w:pPr>
        <w:pStyle w:val="Heading2"/>
        <w:numPr>
          <w:ilvl w:val="1"/>
          <w:numId w:val="1"/>
        </w:numPr>
        <w:rPr>
          <w:lang w:eastAsia="zh-CN"/>
        </w:rPr>
      </w:pPr>
      <w:bookmarkStart w:id="11" w:name="_Hlk16860777"/>
      <w:r>
        <w:rPr>
          <w:lang w:eastAsia="zh-CN"/>
        </w:rPr>
        <w:t>PSCCH/PSSCH multiplexing</w:t>
      </w:r>
    </w:p>
    <w:bookmarkEnd w:id="11"/>
    <w:p w14:paraId="1E4C162D" w14:textId="77777777" w:rsidR="002429D9" w:rsidRDefault="002429D9" w:rsidP="002429D9">
      <w:pPr>
        <w:jc w:val="both"/>
        <w:rPr>
          <w:lang w:eastAsia="zh-CN"/>
        </w:rPr>
      </w:pPr>
      <w:r>
        <w:rPr>
          <w:lang w:eastAsia="zh-CN"/>
        </w:rPr>
        <w:t>The following figure illustrates the candidate options listed in the last RAN1 meeting:</w:t>
      </w:r>
    </w:p>
    <w:p w14:paraId="67FB7956" w14:textId="77777777" w:rsidR="002429D9" w:rsidRDefault="002429D9" w:rsidP="002429D9">
      <w:pPr>
        <w:jc w:val="center"/>
        <w:rPr>
          <w:lang w:eastAsia="zh-CN"/>
        </w:rPr>
      </w:pPr>
      <w:r w:rsidRPr="00A035CA">
        <w:rPr>
          <w:noProof/>
        </w:rPr>
        <w:drawing>
          <wp:inline distT="0" distB="0" distL="0" distR="0" wp14:anchorId="35DC2FFE" wp14:editId="5B29F385">
            <wp:extent cx="3533775" cy="2581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356AD2E7" w14:textId="77777777" w:rsidR="002429D9" w:rsidRDefault="002429D9" w:rsidP="002429D9">
      <w:pPr>
        <w:jc w:val="center"/>
        <w:rPr>
          <w:lang w:eastAsia="zh-CN"/>
        </w:rPr>
      </w:pPr>
    </w:p>
    <w:p w14:paraId="5E29A8A8" w14:textId="77777777" w:rsidR="002429D9" w:rsidRDefault="002429D9" w:rsidP="002429D9">
      <w:pPr>
        <w:rPr>
          <w:lang w:eastAsia="zh-CN"/>
        </w:rPr>
      </w:pPr>
      <w:r>
        <w:rPr>
          <w:lang w:eastAsia="zh-CN"/>
        </w:rPr>
        <w:t>In our assessment, following trade-offs can be observed for these options:</w:t>
      </w:r>
    </w:p>
    <w:p w14:paraId="7F380C78" w14:textId="77777777" w:rsidR="002429D9" w:rsidRDefault="002429D9" w:rsidP="002429D9">
      <w:pPr>
        <w:rPr>
          <w:lang w:eastAsia="zh-CN"/>
        </w:rPr>
      </w:pPr>
      <w:r>
        <w:rPr>
          <w:lang w:eastAsia="zh-CN"/>
        </w:rPr>
        <w:lastRenderedPageBreak/>
        <w:t>Option 1A: TDM PSCCH and PSSCH with same frequency allocation</w:t>
      </w:r>
    </w:p>
    <w:p w14:paraId="244356D3" w14:textId="77777777" w:rsidR="002429D9" w:rsidRDefault="002429D9" w:rsidP="002429D9">
      <w:pPr>
        <w:pStyle w:val="ListParagraph"/>
        <w:numPr>
          <w:ilvl w:val="0"/>
          <w:numId w:val="2"/>
        </w:numPr>
        <w:jc w:val="both"/>
        <w:rPr>
          <w:lang w:eastAsia="zh-CN"/>
        </w:rPr>
      </w:pPr>
      <w:r>
        <w:rPr>
          <w:lang w:eastAsia="zh-CN"/>
        </w:rPr>
        <w:t>Pro: control is upfront and hence has better data decoding latency</w:t>
      </w:r>
    </w:p>
    <w:p w14:paraId="4666A09D" w14:textId="77777777" w:rsidR="002429D9" w:rsidRDefault="002429D9" w:rsidP="002429D9">
      <w:pPr>
        <w:pStyle w:val="ListParagraph"/>
        <w:numPr>
          <w:ilvl w:val="0"/>
          <w:numId w:val="2"/>
        </w:numPr>
        <w:jc w:val="both"/>
        <w:rPr>
          <w:lang w:eastAsia="zh-CN"/>
        </w:rPr>
      </w:pPr>
      <w:r>
        <w:rPr>
          <w:lang w:eastAsia="zh-CN"/>
        </w:rPr>
        <w:t>Pro: Same allocation for PSSCH/PSCCH will reduce the overhead of indicating the frequency allocation (if we are indicating) or blind/semi-blind detection of frequency allocation of PSCCH/PSSCH.</w:t>
      </w:r>
    </w:p>
    <w:p w14:paraId="6A2C7735" w14:textId="77777777" w:rsidR="002429D9" w:rsidRDefault="002429D9" w:rsidP="002429D9">
      <w:pPr>
        <w:pStyle w:val="ListParagraph"/>
        <w:numPr>
          <w:ilvl w:val="0"/>
          <w:numId w:val="2"/>
        </w:numPr>
        <w:jc w:val="both"/>
        <w:rPr>
          <w:lang w:eastAsia="zh-CN"/>
        </w:rPr>
      </w:pPr>
      <w:r>
        <w:rPr>
          <w:lang w:eastAsia="zh-CN"/>
        </w:rPr>
        <w:t>Con: mismatched link budgets for control and data can occur. For example, data is high MCS with large frequency allocation, then control link budget could be much higher than data link budget due to very low code rate (as a result of large frequency allocation) and may not be needed in all cases (unless there is benefit in other Tx/Rx UEs decoding the control only for channel reuse purpose)</w:t>
      </w:r>
    </w:p>
    <w:p w14:paraId="46E613BB" w14:textId="77777777" w:rsidR="002429D9" w:rsidRDefault="002429D9" w:rsidP="002429D9">
      <w:pPr>
        <w:jc w:val="both"/>
        <w:rPr>
          <w:lang w:eastAsia="zh-CN"/>
        </w:rPr>
      </w:pPr>
      <w:r>
        <w:rPr>
          <w:lang w:eastAsia="zh-CN"/>
        </w:rPr>
        <w:t>Option 1B: TDM PSCCH and PSSCH with (potentially) different frequency allocation</w:t>
      </w:r>
    </w:p>
    <w:p w14:paraId="038FC0DB" w14:textId="77777777" w:rsidR="002429D9" w:rsidRDefault="002429D9" w:rsidP="002429D9">
      <w:pPr>
        <w:pStyle w:val="ListParagraph"/>
        <w:numPr>
          <w:ilvl w:val="0"/>
          <w:numId w:val="2"/>
        </w:numPr>
        <w:jc w:val="both"/>
        <w:rPr>
          <w:lang w:eastAsia="zh-CN"/>
        </w:rPr>
      </w:pPr>
      <w:r>
        <w:rPr>
          <w:lang w:eastAsia="zh-CN"/>
        </w:rPr>
        <w:t>Pro: control is upfront and hence has better data decoding latency</w:t>
      </w:r>
    </w:p>
    <w:p w14:paraId="3CE655D2" w14:textId="77777777" w:rsidR="002429D9" w:rsidRDefault="002429D9" w:rsidP="002429D9">
      <w:pPr>
        <w:pStyle w:val="ListParagraph"/>
        <w:numPr>
          <w:ilvl w:val="0"/>
          <w:numId w:val="2"/>
        </w:numPr>
        <w:jc w:val="both"/>
        <w:rPr>
          <w:lang w:eastAsia="zh-CN"/>
        </w:rPr>
      </w:pPr>
      <w:r>
        <w:rPr>
          <w:lang w:eastAsia="zh-CN"/>
        </w:rPr>
        <w:t>Pro: link budget matching between PSCCH and PSSCH is possible</w:t>
      </w:r>
    </w:p>
    <w:p w14:paraId="6B771EF8" w14:textId="77777777" w:rsidR="002429D9" w:rsidRDefault="002429D9" w:rsidP="002429D9">
      <w:pPr>
        <w:pStyle w:val="ListParagraph"/>
        <w:numPr>
          <w:ilvl w:val="0"/>
          <w:numId w:val="2"/>
        </w:numPr>
        <w:jc w:val="both"/>
        <w:rPr>
          <w:lang w:eastAsia="zh-CN"/>
        </w:rPr>
      </w:pPr>
      <w:r>
        <w:rPr>
          <w:lang w:eastAsia="zh-CN"/>
        </w:rPr>
        <w:t xml:space="preserve">Con: As indicated by RAN4 in </w:t>
      </w:r>
      <w:r w:rsidRPr="00426F36">
        <w:rPr>
          <w:lang w:val="en-US" w:eastAsia="zh-CN"/>
        </w:rPr>
        <w:t xml:space="preserve">R4-1902514, </w:t>
      </w:r>
      <w:r>
        <w:rPr>
          <w:lang w:eastAsia="zh-CN"/>
        </w:rPr>
        <w:t>transients will be needed due to change in allocation size. In our view, handling the transients is a major concern in the design that will lead to significant challenge in link level design (and/or device implementation constraints) and hence should be ruled out.</w:t>
      </w:r>
    </w:p>
    <w:p w14:paraId="53EC0D73" w14:textId="77777777" w:rsidR="002429D9" w:rsidRDefault="002429D9" w:rsidP="002429D9">
      <w:pPr>
        <w:jc w:val="both"/>
        <w:rPr>
          <w:lang w:eastAsia="zh-CN"/>
        </w:rPr>
      </w:pPr>
      <w:r>
        <w:rPr>
          <w:lang w:eastAsia="zh-CN"/>
        </w:rPr>
        <w:t>Option 2: FDM PSCCH/PSSCH</w:t>
      </w:r>
    </w:p>
    <w:p w14:paraId="21CCCA46" w14:textId="77777777" w:rsidR="002429D9" w:rsidRDefault="002429D9" w:rsidP="002429D9">
      <w:pPr>
        <w:pStyle w:val="ListParagraph"/>
        <w:numPr>
          <w:ilvl w:val="0"/>
          <w:numId w:val="2"/>
        </w:numPr>
        <w:jc w:val="both"/>
        <w:rPr>
          <w:lang w:eastAsia="zh-CN"/>
        </w:rPr>
      </w:pPr>
      <w:r>
        <w:rPr>
          <w:lang w:eastAsia="zh-CN"/>
        </w:rPr>
        <w:t>Pro: Link budget of control can be improved as transmitting for higher number of symbols</w:t>
      </w:r>
    </w:p>
    <w:p w14:paraId="48789C92" w14:textId="77777777" w:rsidR="002429D9" w:rsidRDefault="002429D9" w:rsidP="002429D9">
      <w:pPr>
        <w:pStyle w:val="ListParagraph"/>
        <w:numPr>
          <w:ilvl w:val="0"/>
          <w:numId w:val="2"/>
        </w:numPr>
        <w:jc w:val="both"/>
        <w:rPr>
          <w:lang w:eastAsia="zh-CN"/>
        </w:rPr>
      </w:pPr>
      <w:r>
        <w:rPr>
          <w:lang w:eastAsia="zh-CN"/>
        </w:rPr>
        <w:t xml:space="preserve">Con: data decoding latency (and this buffering) impacts as UE </w:t>
      </w:r>
      <w:proofErr w:type="gramStart"/>
      <w:r>
        <w:rPr>
          <w:lang w:eastAsia="zh-CN"/>
        </w:rPr>
        <w:t>has to</w:t>
      </w:r>
      <w:proofErr w:type="gramEnd"/>
      <w:r>
        <w:rPr>
          <w:lang w:eastAsia="zh-CN"/>
        </w:rPr>
        <w:t xml:space="preserve"> wait till end of slot before it can start the demodulation procedures.</w:t>
      </w:r>
    </w:p>
    <w:p w14:paraId="561B6F45" w14:textId="77777777" w:rsidR="002429D9" w:rsidRDefault="002429D9" w:rsidP="002429D9">
      <w:pPr>
        <w:pStyle w:val="ListParagraph"/>
        <w:numPr>
          <w:ilvl w:val="0"/>
          <w:numId w:val="2"/>
        </w:numPr>
        <w:jc w:val="both"/>
        <w:rPr>
          <w:lang w:eastAsia="zh-CN"/>
        </w:rPr>
      </w:pPr>
      <w:r>
        <w:rPr>
          <w:lang w:eastAsia="zh-CN"/>
        </w:rPr>
        <w:t>Con: Constraints on PSCCH precoding / antenna virtualization due to FDM with multi-port PSSCH.</w:t>
      </w:r>
    </w:p>
    <w:p w14:paraId="758888EC" w14:textId="77777777" w:rsidR="002429D9" w:rsidRDefault="002429D9" w:rsidP="002429D9">
      <w:pPr>
        <w:jc w:val="both"/>
        <w:rPr>
          <w:lang w:eastAsia="zh-CN"/>
        </w:rPr>
      </w:pPr>
      <w:r>
        <w:rPr>
          <w:lang w:eastAsia="zh-CN"/>
        </w:rPr>
        <w:t>Option 3: TDM+FDM PSCCH/PSSCH</w:t>
      </w:r>
    </w:p>
    <w:p w14:paraId="11F9C44B" w14:textId="77777777" w:rsidR="002429D9" w:rsidRDefault="002429D9" w:rsidP="002429D9">
      <w:pPr>
        <w:pStyle w:val="ListParagraph"/>
        <w:numPr>
          <w:ilvl w:val="0"/>
          <w:numId w:val="2"/>
        </w:numPr>
        <w:jc w:val="both"/>
        <w:rPr>
          <w:lang w:eastAsia="zh-CN"/>
        </w:rPr>
      </w:pPr>
      <w:r>
        <w:rPr>
          <w:lang w:eastAsia="zh-CN"/>
        </w:rPr>
        <w:t>Pro: control can be upfront / at the start, and will hence have better decoding latency</w:t>
      </w:r>
    </w:p>
    <w:p w14:paraId="35EC1CC8" w14:textId="77777777" w:rsidR="002429D9" w:rsidRDefault="002429D9" w:rsidP="002429D9">
      <w:pPr>
        <w:pStyle w:val="ListParagraph"/>
        <w:numPr>
          <w:ilvl w:val="0"/>
          <w:numId w:val="2"/>
        </w:numPr>
        <w:jc w:val="both"/>
        <w:rPr>
          <w:lang w:eastAsia="zh-CN"/>
        </w:rPr>
      </w:pPr>
      <w:r>
        <w:rPr>
          <w:lang w:eastAsia="zh-CN"/>
        </w:rPr>
        <w:t>Pro: Depending on flexibility in time/frequency allocation, it is possible to meet the different link budget requirements and link budget matching with PSSCH. However, this depends on the flexibility in time/frequency allocation of PSCCH, without which this may be a constraint rather than a benefit.</w:t>
      </w:r>
    </w:p>
    <w:p w14:paraId="3E18EC96" w14:textId="77777777" w:rsidR="002429D9" w:rsidRDefault="002429D9" w:rsidP="002429D9">
      <w:pPr>
        <w:pStyle w:val="ListParagraph"/>
        <w:numPr>
          <w:ilvl w:val="0"/>
          <w:numId w:val="2"/>
        </w:numPr>
        <w:jc w:val="both"/>
        <w:rPr>
          <w:lang w:eastAsia="zh-CN"/>
        </w:rPr>
      </w:pPr>
      <w:r>
        <w:rPr>
          <w:lang w:eastAsia="zh-CN"/>
        </w:rPr>
        <w:t>Con: Introduces some constraints/consideration for DM-RS placement for PSSCH, since it’s desired (needed) to TDM the DM-RS of PSSCH with the symbols that have PSCCH to avoid puncturing in frequency. Thus, the symbol placement for PSSCH DM-RS is constrained.</w:t>
      </w:r>
    </w:p>
    <w:p w14:paraId="735C45B8" w14:textId="77777777" w:rsidR="002429D9" w:rsidRDefault="002429D9" w:rsidP="002429D9">
      <w:pPr>
        <w:jc w:val="both"/>
        <w:rPr>
          <w:lang w:eastAsia="zh-CN"/>
        </w:rPr>
      </w:pPr>
      <w:r>
        <w:rPr>
          <w:lang w:eastAsia="zh-CN"/>
        </w:rPr>
        <w:t>Based on the above analysis, Option 3 is preferred for PSCCH/PSSCH multiplexing.</w:t>
      </w:r>
    </w:p>
    <w:p w14:paraId="35EB8B9F" w14:textId="77777777" w:rsidR="002429D9" w:rsidRDefault="002429D9" w:rsidP="002429D9">
      <w:pPr>
        <w:jc w:val="both"/>
        <w:rPr>
          <w:lang w:eastAsia="zh-CN"/>
        </w:rPr>
      </w:pPr>
      <w:bookmarkStart w:id="12" w:name="_Hlk525915175"/>
      <w:bookmarkStart w:id="13" w:name="_Hlk528932275"/>
      <w:r>
        <w:rPr>
          <w:b/>
          <w:lang w:eastAsia="zh-CN"/>
        </w:rPr>
        <w:t>Observation 1</w:t>
      </w:r>
      <w:r w:rsidRPr="00EC3BD0">
        <w:rPr>
          <w:b/>
          <w:lang w:eastAsia="zh-CN"/>
        </w:rPr>
        <w:t>:</w:t>
      </w:r>
      <w:r>
        <w:rPr>
          <w:lang w:eastAsia="zh-CN"/>
        </w:rPr>
        <w:t xml:space="preserve"> Option 3 is the preferred option to support PSCCH/PSSCH multiplexing for NR V2X.</w:t>
      </w:r>
    </w:p>
    <w:bookmarkEnd w:id="12"/>
    <w:p w14:paraId="28581C45" w14:textId="733B07B4" w:rsidR="002429D9" w:rsidRDefault="002429D9" w:rsidP="002429D9">
      <w:pPr>
        <w:jc w:val="both"/>
        <w:rPr>
          <w:lang w:eastAsia="zh-CN"/>
        </w:rPr>
      </w:pPr>
      <w:r w:rsidRPr="00EC3BD0">
        <w:rPr>
          <w:b/>
          <w:lang w:eastAsia="zh-CN"/>
        </w:rPr>
        <w:t>Proposal</w:t>
      </w:r>
      <w:r>
        <w:rPr>
          <w:b/>
          <w:lang w:eastAsia="zh-CN"/>
        </w:rPr>
        <w:t xml:space="preserve"> 1</w:t>
      </w:r>
      <w:r w:rsidR="001E5F34">
        <w:rPr>
          <w:b/>
          <w:lang w:eastAsia="zh-CN"/>
        </w:rPr>
        <w:t>8</w:t>
      </w:r>
      <w:r w:rsidRPr="00EC3BD0">
        <w:rPr>
          <w:b/>
          <w:lang w:eastAsia="zh-CN"/>
        </w:rPr>
        <w:t>:</w:t>
      </w:r>
      <w:r>
        <w:rPr>
          <w:lang w:eastAsia="zh-CN"/>
        </w:rPr>
        <w:t xml:space="preserve"> Option 1B for PSCCH/PSSCH multiplexing for NR V2X is not supported.</w:t>
      </w:r>
    </w:p>
    <w:p w14:paraId="57413DCF" w14:textId="3AA3874A" w:rsidR="002429D9" w:rsidRDefault="002429D9" w:rsidP="002429D9">
      <w:pPr>
        <w:jc w:val="both"/>
        <w:rPr>
          <w:lang w:eastAsia="zh-CN"/>
        </w:rPr>
      </w:pPr>
      <w:r>
        <w:rPr>
          <w:lang w:eastAsia="zh-CN"/>
        </w:rPr>
        <w:t xml:space="preserve">In </w:t>
      </w:r>
      <w:r w:rsidR="00182A83">
        <w:rPr>
          <w:lang w:eastAsia="zh-CN"/>
        </w:rPr>
        <w:t xml:space="preserve">prior meetings, </w:t>
      </w:r>
      <w:r>
        <w:rPr>
          <w:lang w:eastAsia="zh-CN"/>
        </w:rPr>
        <w:t>it was discussed if two stage SCI is supported or not. Where first stage is used by all UEs and indicates used/reserved resources. Second stage can be used for different scenarios and UE will not be required to perform blind decoding. However, in case of two stage control design there are two important aspects that needs to be satisfied to make it viable option:</w:t>
      </w:r>
    </w:p>
    <w:p w14:paraId="7CED179F" w14:textId="2E8A0850" w:rsidR="002429D9" w:rsidRPr="00A334ED" w:rsidRDefault="002429D9" w:rsidP="002429D9">
      <w:pPr>
        <w:jc w:val="both"/>
        <w:rPr>
          <w:b/>
          <w:lang w:eastAsia="zh-CN"/>
        </w:rPr>
      </w:pPr>
      <w:r w:rsidRPr="00A334ED">
        <w:rPr>
          <w:b/>
          <w:lang w:eastAsia="zh-CN"/>
        </w:rPr>
        <w:t xml:space="preserve">Aspects 1: </w:t>
      </w:r>
      <w:r w:rsidRPr="001E5F34">
        <w:rPr>
          <w:lang w:eastAsia="zh-CN"/>
        </w:rPr>
        <w:t xml:space="preserve">First stage (Control A) </w:t>
      </w:r>
      <w:r w:rsidR="003848AB" w:rsidRPr="001E5F34">
        <w:rPr>
          <w:lang w:eastAsia="zh-CN"/>
        </w:rPr>
        <w:t>must</w:t>
      </w:r>
      <w:r w:rsidRPr="001E5F34">
        <w:rPr>
          <w:lang w:eastAsia="zh-CN"/>
        </w:rPr>
        <w:t xml:space="preserve"> be very robust so that it can be decoded very well for resource exclusion purpose.</w:t>
      </w:r>
    </w:p>
    <w:p w14:paraId="2EB01E68" w14:textId="006DA428" w:rsidR="002429D9" w:rsidRDefault="002429D9" w:rsidP="002429D9">
      <w:pPr>
        <w:jc w:val="both"/>
        <w:rPr>
          <w:b/>
          <w:lang w:eastAsia="zh-CN"/>
        </w:rPr>
      </w:pPr>
      <w:r w:rsidRPr="00A334ED">
        <w:rPr>
          <w:b/>
          <w:lang w:eastAsia="zh-CN"/>
        </w:rPr>
        <w:t xml:space="preserve">Aspect 2: </w:t>
      </w:r>
      <w:r w:rsidRPr="001E5F34">
        <w:rPr>
          <w:lang w:eastAsia="zh-CN"/>
        </w:rPr>
        <w:t xml:space="preserve">Stage 2 </w:t>
      </w:r>
      <w:r w:rsidR="003848AB" w:rsidRPr="001E5F34">
        <w:rPr>
          <w:lang w:eastAsia="zh-CN"/>
        </w:rPr>
        <w:t>must</w:t>
      </w:r>
      <w:r w:rsidRPr="001E5F34">
        <w:rPr>
          <w:lang w:eastAsia="zh-CN"/>
        </w:rPr>
        <w:t xml:space="preserve"> be such that it gives flexibility of forward compatibility.</w:t>
      </w:r>
    </w:p>
    <w:p w14:paraId="358B4822" w14:textId="1289293A" w:rsidR="009275A9" w:rsidRPr="001E5F34" w:rsidRDefault="00DD1F95" w:rsidP="002429D9">
      <w:pPr>
        <w:jc w:val="both"/>
        <w:rPr>
          <w:lang w:eastAsia="zh-CN"/>
        </w:rPr>
      </w:pPr>
      <w:r w:rsidRPr="001E5F34">
        <w:rPr>
          <w:u w:val="single"/>
          <w:lang w:eastAsia="zh-CN"/>
        </w:rPr>
        <w:t>Modulation and multiplexing of first and second stage:</w:t>
      </w:r>
      <w:r>
        <w:rPr>
          <w:lang w:eastAsia="zh-CN"/>
        </w:rPr>
        <w:t xml:space="preserve"> We note that t</w:t>
      </w:r>
      <w:r w:rsidR="009275A9">
        <w:rPr>
          <w:lang w:eastAsia="zh-CN"/>
        </w:rPr>
        <w:t xml:space="preserve">he first stage is then targeted to all receiver UEs in the system and needs low </w:t>
      </w:r>
      <w:r w:rsidR="00346832">
        <w:rPr>
          <w:lang w:eastAsia="zh-CN"/>
        </w:rPr>
        <w:t>code rate</w:t>
      </w:r>
      <w:r w:rsidR="009275A9">
        <w:rPr>
          <w:lang w:eastAsia="zh-CN"/>
        </w:rPr>
        <w:t xml:space="preserve"> (independent of data </w:t>
      </w:r>
      <w:r w:rsidR="00346832">
        <w:rPr>
          <w:lang w:eastAsia="zh-CN"/>
        </w:rPr>
        <w:t>code rate</w:t>
      </w:r>
      <w:r w:rsidR="009275A9">
        <w:rPr>
          <w:lang w:eastAsia="zh-CN"/>
        </w:rPr>
        <w:t xml:space="preserve">). </w:t>
      </w:r>
      <w:r w:rsidR="00364658">
        <w:rPr>
          <w:lang w:eastAsia="zh-CN"/>
        </w:rPr>
        <w:t>Furthermore, receivers will need blind detection and decoding for stage 1 control and hence the modulation, location, RS for stage 1 should be fixed in specification (</w:t>
      </w:r>
      <w:proofErr w:type="gramStart"/>
      <w:r w:rsidR="00364658">
        <w:rPr>
          <w:lang w:eastAsia="zh-CN"/>
        </w:rPr>
        <w:t>similar to</w:t>
      </w:r>
      <w:proofErr w:type="gramEnd"/>
      <w:r w:rsidR="00364658">
        <w:rPr>
          <w:lang w:eastAsia="zh-CN"/>
        </w:rPr>
        <w:t xml:space="preserve"> R14). Stage 2 control</w:t>
      </w:r>
      <w:r w:rsidR="001F1875">
        <w:rPr>
          <w:lang w:eastAsia="zh-CN"/>
        </w:rPr>
        <w:t xml:space="preserve">, </w:t>
      </w:r>
      <w:r w:rsidR="00364658">
        <w:rPr>
          <w:lang w:eastAsia="zh-CN"/>
        </w:rPr>
        <w:t>however</w:t>
      </w:r>
      <w:r w:rsidR="001F1875">
        <w:rPr>
          <w:lang w:eastAsia="zh-CN"/>
        </w:rPr>
        <w:t>, is targeted towards the receivers for which the data is intended and hence it coderate can be chosen as a function of the data MCS (</w:t>
      </w:r>
      <w:proofErr w:type="gramStart"/>
      <w:r w:rsidR="001F1875">
        <w:rPr>
          <w:lang w:eastAsia="zh-CN"/>
        </w:rPr>
        <w:t>similar to</w:t>
      </w:r>
      <w:proofErr w:type="gramEnd"/>
      <w:r w:rsidR="001F1875">
        <w:rPr>
          <w:lang w:eastAsia="zh-CN"/>
        </w:rPr>
        <w:t xml:space="preserve"> </w:t>
      </w:r>
      <w:proofErr w:type="spellStart"/>
      <w:r w:rsidR="001F1875">
        <w:rPr>
          <w:lang w:eastAsia="zh-CN"/>
        </w:rPr>
        <w:t>betaOffset</w:t>
      </w:r>
      <w:proofErr w:type="spellEnd"/>
      <w:r w:rsidR="001F1875">
        <w:rPr>
          <w:lang w:eastAsia="zh-CN"/>
        </w:rPr>
        <w:t xml:space="preserve"> in </w:t>
      </w:r>
      <w:r w:rsidR="006C3F28">
        <w:rPr>
          <w:lang w:eastAsia="zh-CN"/>
        </w:rPr>
        <w:t>UCI multiplexing on PUSCH</w:t>
      </w:r>
      <w:r w:rsidR="001F1875">
        <w:rPr>
          <w:lang w:eastAsia="zh-CN"/>
        </w:rPr>
        <w:t xml:space="preserve">). Stage 2 control however needs to have much higher reliability than data as we will not have soft-combining for stage 2 control. </w:t>
      </w:r>
    </w:p>
    <w:p w14:paraId="3B5B1DB6" w14:textId="1DEB5CA4" w:rsidR="002429D9" w:rsidRDefault="00E70CB8" w:rsidP="002429D9">
      <w:pPr>
        <w:jc w:val="both"/>
        <w:rPr>
          <w:lang w:eastAsia="zh-CN"/>
        </w:rPr>
      </w:pPr>
      <w:r>
        <w:rPr>
          <w:lang w:eastAsia="zh-CN"/>
        </w:rPr>
        <w:lastRenderedPageBreak/>
        <w:fldChar w:fldCharType="begin"/>
      </w:r>
      <w:r>
        <w:rPr>
          <w:lang w:eastAsia="zh-CN"/>
        </w:rPr>
        <w:instrText xml:space="preserve"> REF _Ref16762838 \h </w:instrText>
      </w:r>
      <w:r>
        <w:rPr>
          <w:lang w:eastAsia="zh-CN"/>
        </w:rPr>
      </w:r>
      <w:r>
        <w:rPr>
          <w:lang w:eastAsia="zh-CN"/>
        </w:rPr>
        <w:fldChar w:fldCharType="separate"/>
      </w:r>
      <w:r>
        <w:t xml:space="preserve">Table </w:t>
      </w:r>
      <w:r>
        <w:rPr>
          <w:noProof/>
        </w:rPr>
        <w:t>4</w:t>
      </w:r>
      <w:r>
        <w:rPr>
          <w:lang w:eastAsia="zh-CN"/>
        </w:rPr>
        <w:fldChar w:fldCharType="end"/>
      </w:r>
      <w:r>
        <w:rPr>
          <w:lang w:eastAsia="zh-CN"/>
        </w:rPr>
        <w:t xml:space="preserve"> and </w:t>
      </w:r>
      <w:r>
        <w:rPr>
          <w:lang w:eastAsia="zh-CN"/>
        </w:rPr>
        <w:fldChar w:fldCharType="begin"/>
      </w:r>
      <w:r>
        <w:rPr>
          <w:lang w:eastAsia="zh-CN"/>
        </w:rPr>
        <w:instrText xml:space="preserve"> REF _Ref16762841 \h </w:instrText>
      </w:r>
      <w:r>
        <w:rPr>
          <w:lang w:eastAsia="zh-CN"/>
        </w:rPr>
      </w:r>
      <w:r>
        <w:rPr>
          <w:lang w:eastAsia="zh-CN"/>
        </w:rPr>
        <w:fldChar w:fldCharType="separate"/>
      </w:r>
      <w:r>
        <w:t xml:space="preserve">Table </w:t>
      </w:r>
      <w:r>
        <w:rPr>
          <w:noProof/>
        </w:rPr>
        <w:t>5</w:t>
      </w:r>
      <w:r>
        <w:rPr>
          <w:lang w:eastAsia="zh-CN"/>
        </w:rPr>
        <w:fldChar w:fldCharType="end"/>
      </w:r>
      <w:r>
        <w:rPr>
          <w:lang w:eastAsia="zh-CN"/>
        </w:rPr>
        <w:t xml:space="preserve"> </w:t>
      </w:r>
      <w:r w:rsidR="002429D9">
        <w:rPr>
          <w:lang w:eastAsia="zh-CN"/>
        </w:rPr>
        <w:t xml:space="preserve">lists </w:t>
      </w:r>
      <w:r>
        <w:rPr>
          <w:lang w:eastAsia="zh-CN"/>
        </w:rPr>
        <w:t xml:space="preserve">the potential </w:t>
      </w:r>
      <w:r w:rsidR="002429D9">
        <w:rPr>
          <w:lang w:eastAsia="zh-CN"/>
        </w:rPr>
        <w:t xml:space="preserve">fields required for </w:t>
      </w:r>
      <w:r w:rsidR="001F1875">
        <w:rPr>
          <w:lang w:eastAsia="zh-CN"/>
        </w:rPr>
        <w:t xml:space="preserve">stage 1 control and stage 2 </w:t>
      </w:r>
      <w:r>
        <w:rPr>
          <w:lang w:eastAsia="zh-CN"/>
        </w:rPr>
        <w:t>control, respectively.</w:t>
      </w:r>
      <w:r w:rsidDel="00E70CB8">
        <w:rPr>
          <w:lang w:eastAsia="zh-CN"/>
        </w:rPr>
        <w:t xml:space="preserve"> </w:t>
      </w:r>
    </w:p>
    <w:p w14:paraId="42B7A40F" w14:textId="21106551" w:rsidR="001F1875" w:rsidRDefault="001F1875" w:rsidP="002429D9">
      <w:pPr>
        <w:jc w:val="both"/>
        <w:rPr>
          <w:lang w:eastAsia="zh-CN"/>
        </w:rPr>
      </w:pPr>
      <w:r>
        <w:rPr>
          <w:lang w:eastAsia="zh-CN"/>
        </w:rPr>
        <w:t xml:space="preserve">In terms of multiplexing </w:t>
      </w:r>
      <w:r w:rsidR="00E70CB8">
        <w:rPr>
          <w:lang w:eastAsia="zh-CN"/>
        </w:rPr>
        <w:t xml:space="preserve">stage 2 with data, we propose the following principles. </w:t>
      </w:r>
    </w:p>
    <w:p w14:paraId="0D0BA893" w14:textId="1254237D" w:rsidR="00E70CB8" w:rsidRDefault="00E70CB8" w:rsidP="00E70CB8">
      <w:pPr>
        <w:pStyle w:val="ListParagraph"/>
        <w:numPr>
          <w:ilvl w:val="0"/>
          <w:numId w:val="2"/>
        </w:numPr>
        <w:jc w:val="both"/>
        <w:rPr>
          <w:lang w:eastAsia="zh-CN"/>
        </w:rPr>
      </w:pPr>
      <w:r>
        <w:rPr>
          <w:lang w:eastAsia="zh-CN"/>
        </w:rPr>
        <w:t>Modulation for stage 2 is fixed to QPSK</w:t>
      </w:r>
      <w:r w:rsidR="004F0985">
        <w:rPr>
          <w:lang w:eastAsia="zh-CN"/>
        </w:rPr>
        <w:t xml:space="preserve"> so that robust performance of stage 2 can be achieved.</w:t>
      </w:r>
    </w:p>
    <w:p w14:paraId="3F888D38" w14:textId="2FE08F69" w:rsidR="00E70CB8" w:rsidRDefault="00E70CB8" w:rsidP="00E70CB8">
      <w:pPr>
        <w:pStyle w:val="ListParagraph"/>
        <w:numPr>
          <w:ilvl w:val="0"/>
          <w:numId w:val="2"/>
        </w:numPr>
        <w:jc w:val="both"/>
        <w:rPr>
          <w:lang w:eastAsia="zh-CN"/>
        </w:rPr>
      </w:pPr>
      <w:r>
        <w:rPr>
          <w:lang w:eastAsia="zh-CN"/>
        </w:rPr>
        <w:t xml:space="preserve">Coderate for stage 2 is derived as a function of the MCS for data (using betaOffset </w:t>
      </w:r>
      <w:r w:rsidR="004F0985">
        <w:rPr>
          <w:lang w:eastAsia="zh-CN"/>
        </w:rPr>
        <w:t xml:space="preserve">concept used </w:t>
      </w:r>
      <w:proofErr w:type="gramStart"/>
      <w:r w:rsidR="004F0985">
        <w:rPr>
          <w:lang w:eastAsia="zh-CN"/>
        </w:rPr>
        <w:t xml:space="preserve">in </w:t>
      </w:r>
      <w:r>
        <w:rPr>
          <w:lang w:eastAsia="zh-CN"/>
        </w:rPr>
        <w:t xml:space="preserve"> UCI</w:t>
      </w:r>
      <w:proofErr w:type="gramEnd"/>
      <w:r>
        <w:rPr>
          <w:lang w:eastAsia="zh-CN"/>
        </w:rPr>
        <w:t xml:space="preserve"> coderate derivation and betaOffset is indicated in stage 1). Choice of betaOffset is left up to UE implementation</w:t>
      </w:r>
      <w:r w:rsidR="004F0985">
        <w:rPr>
          <w:lang w:eastAsia="zh-CN"/>
        </w:rPr>
        <w:t xml:space="preserve">. </w:t>
      </w:r>
      <w:proofErr w:type="gramStart"/>
      <w:r w:rsidR="004F0985">
        <w:rPr>
          <w:lang w:eastAsia="zh-CN"/>
        </w:rPr>
        <w:t>However</w:t>
      </w:r>
      <w:proofErr w:type="gramEnd"/>
      <w:r w:rsidR="004F0985">
        <w:rPr>
          <w:lang w:eastAsia="zh-CN"/>
        </w:rPr>
        <w:t xml:space="preserve"> to ensure reasonable UE behaviour RRC (pre)-configuration provides range of code rate for given data MCS. UE selects code rate from this (pre)-configured range.</w:t>
      </w:r>
    </w:p>
    <w:p w14:paraId="5C75C1EC" w14:textId="60DA4B32" w:rsidR="00E70CB8" w:rsidRDefault="00E70CB8" w:rsidP="00E70CB8">
      <w:pPr>
        <w:pStyle w:val="ListParagraph"/>
        <w:numPr>
          <w:ilvl w:val="0"/>
          <w:numId w:val="2"/>
        </w:numPr>
        <w:jc w:val="both"/>
        <w:rPr>
          <w:lang w:eastAsia="zh-CN"/>
        </w:rPr>
      </w:pPr>
      <w:r>
        <w:rPr>
          <w:lang w:eastAsia="zh-CN"/>
        </w:rPr>
        <w:t xml:space="preserve">Stage 2 uses the </w:t>
      </w:r>
      <w:r w:rsidR="004D1F58">
        <w:rPr>
          <w:lang w:eastAsia="zh-CN"/>
        </w:rPr>
        <w:t>data DMRS for demodulation and is mapped to the same number of layers as data.</w:t>
      </w:r>
    </w:p>
    <w:p w14:paraId="5041ED50" w14:textId="54EA79D9" w:rsidR="00E70CB8" w:rsidRDefault="00E70CB8" w:rsidP="00E70CB8">
      <w:pPr>
        <w:pStyle w:val="ListParagraph"/>
        <w:numPr>
          <w:ilvl w:val="0"/>
          <w:numId w:val="2"/>
        </w:numPr>
        <w:jc w:val="both"/>
        <w:rPr>
          <w:lang w:eastAsia="zh-CN"/>
        </w:rPr>
      </w:pPr>
      <w:r>
        <w:rPr>
          <w:lang w:eastAsia="zh-CN"/>
        </w:rPr>
        <w:t>Stage 2 and data are not scrambled together</w:t>
      </w:r>
      <w:r w:rsidR="004F0985">
        <w:rPr>
          <w:lang w:eastAsia="zh-CN"/>
        </w:rPr>
        <w:t xml:space="preserve">. It is </w:t>
      </w:r>
      <w:r>
        <w:rPr>
          <w:lang w:eastAsia="zh-CN"/>
        </w:rPr>
        <w:t xml:space="preserve">sent as different physical channels (instead of bit multiplexing). Further, the stage 2 is mapped frequency-first starting from the symbol after the first DMRS symbol as shown below (example). Rationale for multiplexing as different physical channels is to support different modulations with ease of decoding at the UE receiver (i.e. processing is </w:t>
      </w:r>
      <w:proofErr w:type="gramStart"/>
      <w:r>
        <w:rPr>
          <w:lang w:eastAsia="zh-CN"/>
        </w:rPr>
        <w:t>similar to</w:t>
      </w:r>
      <w:proofErr w:type="gramEnd"/>
      <w:r>
        <w:rPr>
          <w:lang w:eastAsia="zh-CN"/>
        </w:rPr>
        <w:t xml:space="preserve"> </w:t>
      </w:r>
      <w:r w:rsidR="004D1F58">
        <w:rPr>
          <w:lang w:eastAsia="zh-CN"/>
        </w:rPr>
        <w:t>stage-1) as current NR UEs do not support bit-multiplexed channels.</w:t>
      </w:r>
    </w:p>
    <w:p w14:paraId="4D4F3D3C" w14:textId="77777777" w:rsidR="004E058D" w:rsidRDefault="004E058D" w:rsidP="0060430F">
      <w:pPr>
        <w:pStyle w:val="ListParagraph"/>
        <w:keepNext/>
        <w:jc w:val="center"/>
      </w:pPr>
      <w:r>
        <w:object w:dxaOrig="10136" w:dyaOrig="4387" w14:anchorId="314A1EE3">
          <v:shape id="_x0000_i1029" type="#_x0000_t75" style="width:228.75pt;height:98.25pt" o:ole="">
            <v:imagedata r:id="rId33" o:title=""/>
          </v:shape>
          <o:OLEObject Type="Embed" ProgID="Visio.Drawing.11" ShapeID="_x0000_i1029" DrawAspect="Content" ObjectID="_1627477570" r:id="rId34"/>
        </w:object>
      </w:r>
    </w:p>
    <w:p w14:paraId="50ADB2BE" w14:textId="676DBB50" w:rsidR="004E058D" w:rsidRDefault="004E058D" w:rsidP="0060430F">
      <w:pPr>
        <w:pStyle w:val="Caption"/>
        <w:jc w:val="center"/>
        <w:rPr>
          <w:lang w:eastAsia="zh-CN"/>
        </w:rPr>
      </w:pPr>
      <w:r>
        <w:t xml:space="preserve">Figure </w:t>
      </w:r>
      <w:r>
        <w:fldChar w:fldCharType="begin"/>
      </w:r>
      <w:r>
        <w:instrText xml:space="preserve"> SEQ Figure \* ARABIC </w:instrText>
      </w:r>
      <w:r>
        <w:fldChar w:fldCharType="separate"/>
      </w:r>
      <w:r>
        <w:rPr>
          <w:noProof/>
        </w:rPr>
        <w:t>17</w:t>
      </w:r>
      <w:r>
        <w:fldChar w:fldCharType="end"/>
      </w:r>
      <w:r>
        <w:t>: Example depiction of stage-1, stage-2, data multiplexing</w:t>
      </w:r>
    </w:p>
    <w:p w14:paraId="6034CAAB" w14:textId="77777777" w:rsidR="004D1F58" w:rsidRDefault="004D1F58">
      <w:pPr>
        <w:spacing w:after="160" w:line="259" w:lineRule="auto"/>
      </w:pPr>
    </w:p>
    <w:p w14:paraId="24D028F1" w14:textId="53FAF0DC" w:rsidR="00E84BE8" w:rsidRDefault="004D1F58">
      <w:pPr>
        <w:spacing w:after="160" w:line="259" w:lineRule="auto"/>
      </w:pPr>
      <w:r>
        <w:t xml:space="preserve">Based on the above, we propose the following </w:t>
      </w:r>
      <w:r w:rsidR="00E84BE8">
        <w:t>for stage 2 control (if two-stage design is adopted).</w:t>
      </w:r>
    </w:p>
    <w:p w14:paraId="4F2D5614" w14:textId="656DECB1" w:rsidR="00E84BE8" w:rsidRDefault="00E84BE8">
      <w:pPr>
        <w:spacing w:after="160" w:line="259" w:lineRule="auto"/>
      </w:pPr>
      <w:r w:rsidRPr="0060430F">
        <w:rPr>
          <w:b/>
        </w:rPr>
        <w:t>Proposal 19a:</w:t>
      </w:r>
      <w:r>
        <w:rPr>
          <w:b/>
        </w:rPr>
        <w:t xml:space="preserve"> </w:t>
      </w:r>
      <w:r>
        <w:t>Modulation order for the stage-2</w:t>
      </w:r>
      <w:r w:rsidRPr="002B34A3">
        <w:t xml:space="preserve"> </w:t>
      </w:r>
      <w:r w:rsidRPr="0060430F">
        <w:t>is fixed to QPSK</w:t>
      </w:r>
      <w:r>
        <w:t xml:space="preserve"> and the coderate can be derived as a function of the data MCS.</w:t>
      </w:r>
    </w:p>
    <w:p w14:paraId="451E39F6" w14:textId="7DCBFC68" w:rsidR="004F0985" w:rsidRDefault="004F0985">
      <w:pPr>
        <w:spacing w:after="160" w:line="259" w:lineRule="auto"/>
      </w:pPr>
      <w:r w:rsidRPr="0060430F">
        <w:rPr>
          <w:b/>
          <w:bCs/>
        </w:rPr>
        <w:t xml:space="preserve">Proposal </w:t>
      </w:r>
      <w:r>
        <w:rPr>
          <w:b/>
          <w:bCs/>
        </w:rPr>
        <w:t>1</w:t>
      </w:r>
      <w:r w:rsidRPr="0060430F">
        <w:rPr>
          <w:b/>
          <w:bCs/>
        </w:rPr>
        <w:t>9b:</w:t>
      </w:r>
      <w:r>
        <w:t xml:space="preserve"> </w:t>
      </w:r>
      <w:r>
        <w:rPr>
          <w:lang w:eastAsia="zh-CN"/>
        </w:rPr>
        <w:t>RRC (pre)-configuration provides range of code rate for given data MCS. UE selects code rate from this (pre)-configured range</w:t>
      </w:r>
      <w:r w:rsidR="00D21A8F">
        <w:rPr>
          <w:lang w:eastAsia="zh-CN"/>
        </w:rPr>
        <w:t>.</w:t>
      </w:r>
    </w:p>
    <w:p w14:paraId="71172AC6" w14:textId="42515758" w:rsidR="00E84BE8" w:rsidRDefault="00E84BE8">
      <w:pPr>
        <w:spacing w:after="160" w:line="259" w:lineRule="auto"/>
        <w:rPr>
          <w:b/>
        </w:rPr>
      </w:pPr>
      <w:r w:rsidRPr="0060430F">
        <w:rPr>
          <w:b/>
        </w:rPr>
        <w:t>Proposal 19</w:t>
      </w:r>
      <w:r w:rsidR="004F0985">
        <w:rPr>
          <w:b/>
        </w:rPr>
        <w:t>c</w:t>
      </w:r>
      <w:r w:rsidRPr="0060430F">
        <w:rPr>
          <w:b/>
        </w:rPr>
        <w:t>:</w:t>
      </w:r>
      <w:r>
        <w:t xml:space="preserve"> </w:t>
      </w:r>
      <w:r>
        <w:rPr>
          <w:lang w:eastAsia="zh-CN"/>
        </w:rPr>
        <w:t>Stage 2 uses the data DMRS for demodulation and is mapped to the same number of layers as data</w:t>
      </w:r>
      <w:r>
        <w:rPr>
          <w:b/>
        </w:rPr>
        <w:t>.</w:t>
      </w:r>
    </w:p>
    <w:p w14:paraId="204E91FD" w14:textId="459098D2" w:rsidR="00E84BE8" w:rsidRDefault="00E84BE8">
      <w:pPr>
        <w:spacing w:after="160" w:line="259" w:lineRule="auto"/>
        <w:rPr>
          <w:lang w:eastAsia="zh-CN"/>
        </w:rPr>
      </w:pPr>
      <w:r>
        <w:rPr>
          <w:b/>
        </w:rPr>
        <w:t>Proposal 19</w:t>
      </w:r>
      <w:r w:rsidR="004F0985">
        <w:rPr>
          <w:b/>
        </w:rPr>
        <w:t>d</w:t>
      </w:r>
      <w:r>
        <w:rPr>
          <w:b/>
        </w:rPr>
        <w:t xml:space="preserve">: </w:t>
      </w:r>
      <w:r>
        <w:rPr>
          <w:lang w:eastAsia="zh-CN"/>
        </w:rPr>
        <w:t xml:space="preserve">Stage 2 and PSSCH are not scrambled together and sent as different physical channels. </w:t>
      </w:r>
    </w:p>
    <w:p w14:paraId="5B9727B8" w14:textId="538197E5" w:rsidR="00E70CB8" w:rsidRDefault="00E84BE8">
      <w:pPr>
        <w:spacing w:after="160" w:line="259" w:lineRule="auto"/>
        <w:rPr>
          <w:lang w:eastAsia="zh-CN"/>
        </w:rPr>
      </w:pPr>
      <w:r w:rsidRPr="0060430F">
        <w:rPr>
          <w:b/>
          <w:lang w:eastAsia="zh-CN"/>
        </w:rPr>
        <w:t>Proposal 19</w:t>
      </w:r>
      <w:r w:rsidR="004F0985">
        <w:rPr>
          <w:b/>
          <w:lang w:eastAsia="zh-CN"/>
        </w:rPr>
        <w:t>e</w:t>
      </w:r>
      <w:r w:rsidRPr="0060430F">
        <w:rPr>
          <w:b/>
          <w:lang w:eastAsia="zh-CN"/>
        </w:rPr>
        <w:t>:</w:t>
      </w:r>
      <w:r>
        <w:rPr>
          <w:lang w:eastAsia="zh-CN"/>
        </w:rPr>
        <w:t xml:space="preserve"> Stage 2 is mapped frequency-first starting from the symbol after the first DMRS. </w:t>
      </w:r>
    </w:p>
    <w:p w14:paraId="07D91111" w14:textId="77777777" w:rsidR="002B34A3" w:rsidRPr="0060430F" w:rsidRDefault="002B34A3">
      <w:pPr>
        <w:spacing w:after="160" w:line="259" w:lineRule="auto"/>
        <w:rPr>
          <w:b/>
          <w:i/>
          <w:iCs/>
          <w:color w:val="44546A" w:themeColor="text2"/>
          <w:sz w:val="18"/>
          <w:szCs w:val="18"/>
        </w:rPr>
      </w:pPr>
    </w:p>
    <w:p w14:paraId="1BEC0BB3" w14:textId="06E5E085" w:rsidR="00E70CB8" w:rsidRDefault="00E70CB8" w:rsidP="0060430F">
      <w:pPr>
        <w:pStyle w:val="Caption"/>
        <w:keepNext/>
        <w:jc w:val="center"/>
      </w:pPr>
      <w:bookmarkStart w:id="14" w:name="_Ref16762838"/>
      <w:r>
        <w:t xml:space="preserve">Table </w:t>
      </w:r>
      <w:r>
        <w:fldChar w:fldCharType="begin"/>
      </w:r>
      <w:r>
        <w:instrText xml:space="preserve"> SEQ Table \* ARABIC </w:instrText>
      </w:r>
      <w:r>
        <w:fldChar w:fldCharType="separate"/>
      </w:r>
      <w:r>
        <w:rPr>
          <w:noProof/>
        </w:rPr>
        <w:t>4</w:t>
      </w:r>
      <w:r>
        <w:fldChar w:fldCharType="end"/>
      </w:r>
      <w:bookmarkEnd w:id="14"/>
      <w:r>
        <w:t>: Information contents of first stage control</w:t>
      </w:r>
    </w:p>
    <w:tbl>
      <w:tblPr>
        <w:tblW w:w="9355" w:type="dxa"/>
        <w:tblLook w:val="04A0" w:firstRow="1" w:lastRow="0" w:firstColumn="1" w:lastColumn="0" w:noHBand="0" w:noVBand="1"/>
      </w:tblPr>
      <w:tblGrid>
        <w:gridCol w:w="4225"/>
        <w:gridCol w:w="1080"/>
        <w:gridCol w:w="4050"/>
      </w:tblGrid>
      <w:tr w:rsidR="00E70CB8" w:rsidRPr="00725A90" w14:paraId="1B93B7D9" w14:textId="77777777" w:rsidTr="001D7DB2">
        <w:trPr>
          <w:trHeight w:val="300"/>
        </w:trPr>
        <w:tc>
          <w:tcPr>
            <w:tcW w:w="4225" w:type="dxa"/>
            <w:tcBorders>
              <w:top w:val="single" w:sz="4" w:space="0" w:color="auto"/>
              <w:left w:val="single" w:sz="4" w:space="0" w:color="auto"/>
              <w:bottom w:val="single" w:sz="4" w:space="0" w:color="auto"/>
              <w:right w:val="single" w:sz="4" w:space="0" w:color="auto"/>
            </w:tcBorders>
            <w:shd w:val="clear" w:color="000000" w:fill="8EA9DB"/>
            <w:vAlign w:val="center"/>
            <w:hideMark/>
          </w:tcPr>
          <w:p w14:paraId="50DBA89E" w14:textId="77777777" w:rsidR="00E70CB8" w:rsidRPr="00725A90" w:rsidRDefault="00E70CB8" w:rsidP="001D7DB2">
            <w:pPr>
              <w:spacing w:after="0"/>
              <w:rPr>
                <w:rFonts w:ascii="Calibri" w:eastAsia="Times New Roman" w:hAnsi="Calibri" w:cs="Calibri"/>
                <w:b/>
                <w:bCs/>
                <w:color w:val="000000"/>
              </w:rPr>
            </w:pPr>
            <w:r w:rsidRPr="00725A90">
              <w:rPr>
                <w:rFonts w:ascii="Calibri" w:eastAsia="Times New Roman" w:hAnsi="Calibri" w:cs="Calibri"/>
                <w:b/>
                <w:bCs/>
                <w:color w:val="000000"/>
              </w:rPr>
              <w:t>Fields</w:t>
            </w:r>
          </w:p>
        </w:tc>
        <w:tc>
          <w:tcPr>
            <w:tcW w:w="1080" w:type="dxa"/>
            <w:tcBorders>
              <w:top w:val="single" w:sz="4" w:space="0" w:color="auto"/>
              <w:left w:val="nil"/>
              <w:bottom w:val="single" w:sz="4" w:space="0" w:color="auto"/>
              <w:right w:val="single" w:sz="4" w:space="0" w:color="auto"/>
            </w:tcBorders>
            <w:shd w:val="clear" w:color="000000" w:fill="8EA9DB"/>
            <w:vAlign w:val="center"/>
            <w:hideMark/>
          </w:tcPr>
          <w:p w14:paraId="15E08905" w14:textId="77777777" w:rsidR="00E70CB8" w:rsidRPr="00725A90" w:rsidRDefault="00E70CB8" w:rsidP="001D7DB2">
            <w:pPr>
              <w:spacing w:after="0"/>
              <w:jc w:val="center"/>
              <w:rPr>
                <w:rFonts w:ascii="Calibri" w:eastAsia="Times New Roman" w:hAnsi="Calibri" w:cs="Calibri"/>
                <w:b/>
                <w:bCs/>
              </w:rPr>
            </w:pPr>
            <w:r w:rsidRPr="00725A90">
              <w:rPr>
                <w:rFonts w:ascii="Calibri" w:eastAsia="Times New Roman" w:hAnsi="Calibri" w:cs="Calibri"/>
                <w:b/>
                <w:bCs/>
              </w:rPr>
              <w:t>Num bits</w:t>
            </w:r>
          </w:p>
        </w:tc>
        <w:tc>
          <w:tcPr>
            <w:tcW w:w="4050" w:type="dxa"/>
            <w:tcBorders>
              <w:top w:val="single" w:sz="4" w:space="0" w:color="auto"/>
              <w:left w:val="nil"/>
              <w:bottom w:val="single" w:sz="4" w:space="0" w:color="auto"/>
              <w:right w:val="single" w:sz="4" w:space="0" w:color="auto"/>
            </w:tcBorders>
            <w:shd w:val="clear" w:color="000000" w:fill="8EA9DB"/>
            <w:vAlign w:val="center"/>
            <w:hideMark/>
          </w:tcPr>
          <w:p w14:paraId="61F55390"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t>Comments</w:t>
            </w:r>
          </w:p>
        </w:tc>
      </w:tr>
      <w:tr w:rsidR="00E70CB8" w:rsidRPr="00725A90" w14:paraId="62194875" w14:textId="77777777" w:rsidTr="001D7DB2">
        <w:trPr>
          <w:trHeight w:val="600"/>
        </w:trPr>
        <w:tc>
          <w:tcPr>
            <w:tcW w:w="4225" w:type="dxa"/>
            <w:tcBorders>
              <w:top w:val="nil"/>
              <w:left w:val="single" w:sz="4" w:space="0" w:color="auto"/>
              <w:bottom w:val="single" w:sz="4" w:space="0" w:color="auto"/>
              <w:right w:val="single" w:sz="4" w:space="0" w:color="auto"/>
            </w:tcBorders>
            <w:shd w:val="clear" w:color="auto" w:fill="auto"/>
            <w:vAlign w:val="center"/>
            <w:hideMark/>
          </w:tcPr>
          <w:p w14:paraId="0D00AEF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#Slots</w:t>
            </w:r>
          </w:p>
        </w:tc>
        <w:tc>
          <w:tcPr>
            <w:tcW w:w="1080" w:type="dxa"/>
            <w:tcBorders>
              <w:top w:val="nil"/>
              <w:left w:val="nil"/>
              <w:bottom w:val="single" w:sz="4" w:space="0" w:color="auto"/>
              <w:right w:val="single" w:sz="4" w:space="0" w:color="auto"/>
            </w:tcBorders>
            <w:shd w:val="clear" w:color="auto" w:fill="auto"/>
            <w:noWrap/>
            <w:vAlign w:val="center"/>
            <w:hideMark/>
          </w:tcPr>
          <w:p w14:paraId="6E44F6DF"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4050" w:type="dxa"/>
            <w:tcBorders>
              <w:top w:val="nil"/>
              <w:left w:val="nil"/>
              <w:bottom w:val="single" w:sz="4" w:space="0" w:color="auto"/>
              <w:right w:val="single" w:sz="4" w:space="0" w:color="auto"/>
            </w:tcBorders>
            <w:shd w:val="clear" w:color="auto" w:fill="auto"/>
            <w:vAlign w:val="center"/>
            <w:hideMark/>
          </w:tcPr>
          <w:p w14:paraId="66BFAB3E"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Indicated the #slots aggregated for this transmission</w:t>
            </w:r>
          </w:p>
        </w:tc>
      </w:tr>
      <w:tr w:rsidR="00E70CB8" w:rsidRPr="00725A90" w14:paraId="75EACD95" w14:textId="77777777" w:rsidTr="001D7DB2">
        <w:trPr>
          <w:trHeight w:val="555"/>
        </w:trPr>
        <w:tc>
          <w:tcPr>
            <w:tcW w:w="4225" w:type="dxa"/>
            <w:tcBorders>
              <w:top w:val="nil"/>
              <w:left w:val="single" w:sz="4" w:space="0" w:color="auto"/>
              <w:bottom w:val="single" w:sz="4" w:space="0" w:color="auto"/>
              <w:right w:val="single" w:sz="4" w:space="0" w:color="auto"/>
            </w:tcBorders>
            <w:shd w:val="clear" w:color="auto" w:fill="auto"/>
            <w:vAlign w:val="center"/>
            <w:hideMark/>
          </w:tcPr>
          <w:p w14:paraId="7EFD8FA9"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Joint time frequency resource reservation for retransmission</w:t>
            </w:r>
          </w:p>
        </w:tc>
        <w:tc>
          <w:tcPr>
            <w:tcW w:w="1080" w:type="dxa"/>
            <w:tcBorders>
              <w:top w:val="nil"/>
              <w:left w:val="nil"/>
              <w:bottom w:val="single" w:sz="4" w:space="0" w:color="auto"/>
              <w:right w:val="single" w:sz="4" w:space="0" w:color="auto"/>
            </w:tcBorders>
            <w:shd w:val="clear" w:color="auto" w:fill="auto"/>
            <w:vAlign w:val="center"/>
            <w:hideMark/>
          </w:tcPr>
          <w:p w14:paraId="607D3A75"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9</w:t>
            </w:r>
          </w:p>
        </w:tc>
        <w:tc>
          <w:tcPr>
            <w:tcW w:w="4050" w:type="dxa"/>
            <w:tcBorders>
              <w:top w:val="nil"/>
              <w:left w:val="nil"/>
              <w:bottom w:val="single" w:sz="4" w:space="0" w:color="auto"/>
              <w:right w:val="single" w:sz="4" w:space="0" w:color="auto"/>
            </w:tcBorders>
            <w:shd w:val="clear" w:color="auto" w:fill="auto"/>
            <w:vAlign w:val="center"/>
            <w:hideMark/>
          </w:tcPr>
          <w:p w14:paraId="3F388248"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Time-freq</w:t>
            </w:r>
            <w:r>
              <w:rPr>
                <w:rFonts w:ascii="Calibri" w:eastAsia="Times New Roman" w:hAnsi="Calibri" w:cs="Calibri"/>
                <w:color w:val="000000"/>
              </w:rPr>
              <w:t>uency</w:t>
            </w:r>
            <w:r w:rsidRPr="00725A90">
              <w:rPr>
                <w:rFonts w:ascii="Calibri" w:eastAsia="Times New Roman" w:hAnsi="Calibri" w:cs="Calibri"/>
                <w:color w:val="000000"/>
              </w:rPr>
              <w:t xml:space="preserve"> resources used by SCH + CCH-2, and additionally the future time-frequency resources being reserved for retransmission</w:t>
            </w:r>
          </w:p>
        </w:tc>
      </w:tr>
      <w:tr w:rsidR="00E70CB8" w:rsidRPr="00725A90" w14:paraId="4E7350F6" w14:textId="77777777" w:rsidTr="001D7DB2">
        <w:trPr>
          <w:trHeight w:val="600"/>
        </w:trPr>
        <w:tc>
          <w:tcPr>
            <w:tcW w:w="4225" w:type="dxa"/>
            <w:tcBorders>
              <w:top w:val="nil"/>
              <w:left w:val="single" w:sz="4" w:space="0" w:color="auto"/>
              <w:bottom w:val="single" w:sz="4" w:space="0" w:color="auto"/>
              <w:right w:val="single" w:sz="4" w:space="0" w:color="auto"/>
            </w:tcBorders>
            <w:shd w:val="clear" w:color="auto" w:fill="auto"/>
            <w:vAlign w:val="center"/>
            <w:hideMark/>
          </w:tcPr>
          <w:p w14:paraId="4BDDCDA1"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Periodicity If same resource is reserved for future periodic Tx</w:t>
            </w:r>
          </w:p>
        </w:tc>
        <w:tc>
          <w:tcPr>
            <w:tcW w:w="1080" w:type="dxa"/>
            <w:tcBorders>
              <w:top w:val="nil"/>
              <w:left w:val="nil"/>
              <w:bottom w:val="single" w:sz="4" w:space="0" w:color="auto"/>
              <w:right w:val="single" w:sz="4" w:space="0" w:color="auto"/>
            </w:tcBorders>
            <w:shd w:val="clear" w:color="auto" w:fill="auto"/>
            <w:noWrap/>
            <w:vAlign w:val="center"/>
            <w:hideMark/>
          </w:tcPr>
          <w:p w14:paraId="1726871C"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4</w:t>
            </w:r>
          </w:p>
        </w:tc>
        <w:tc>
          <w:tcPr>
            <w:tcW w:w="4050" w:type="dxa"/>
            <w:tcBorders>
              <w:top w:val="nil"/>
              <w:left w:val="nil"/>
              <w:bottom w:val="single" w:sz="4" w:space="0" w:color="auto"/>
              <w:right w:val="single" w:sz="4" w:space="0" w:color="auto"/>
            </w:tcBorders>
            <w:shd w:val="clear" w:color="auto" w:fill="auto"/>
            <w:vAlign w:val="center"/>
            <w:hideMark/>
          </w:tcPr>
          <w:p w14:paraId="3C1A0D0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If periodic traffic</w:t>
            </w:r>
          </w:p>
        </w:tc>
      </w:tr>
      <w:tr w:rsidR="00E70CB8" w:rsidRPr="00725A90" w14:paraId="7452B439" w14:textId="77777777" w:rsidTr="001D7DB2">
        <w:trPr>
          <w:trHeight w:val="300"/>
        </w:trPr>
        <w:tc>
          <w:tcPr>
            <w:tcW w:w="4225" w:type="dxa"/>
            <w:tcBorders>
              <w:top w:val="nil"/>
              <w:left w:val="single" w:sz="4" w:space="0" w:color="auto"/>
              <w:bottom w:val="single" w:sz="4" w:space="0" w:color="auto"/>
              <w:right w:val="single" w:sz="4" w:space="0" w:color="auto"/>
            </w:tcBorders>
            <w:shd w:val="clear" w:color="auto" w:fill="auto"/>
            <w:vAlign w:val="center"/>
            <w:hideMark/>
          </w:tcPr>
          <w:p w14:paraId="38F5D1C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QoS (Only Priority)</w:t>
            </w:r>
          </w:p>
        </w:tc>
        <w:tc>
          <w:tcPr>
            <w:tcW w:w="1080" w:type="dxa"/>
            <w:tcBorders>
              <w:top w:val="nil"/>
              <w:left w:val="nil"/>
              <w:bottom w:val="single" w:sz="4" w:space="0" w:color="auto"/>
              <w:right w:val="single" w:sz="4" w:space="0" w:color="auto"/>
            </w:tcBorders>
            <w:shd w:val="clear" w:color="auto" w:fill="auto"/>
            <w:noWrap/>
            <w:vAlign w:val="center"/>
            <w:hideMark/>
          </w:tcPr>
          <w:p w14:paraId="497D5BB1"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4050" w:type="dxa"/>
            <w:tcBorders>
              <w:top w:val="nil"/>
              <w:left w:val="nil"/>
              <w:bottom w:val="single" w:sz="4" w:space="0" w:color="auto"/>
              <w:right w:val="single" w:sz="4" w:space="0" w:color="auto"/>
            </w:tcBorders>
            <w:shd w:val="clear" w:color="auto" w:fill="auto"/>
            <w:vAlign w:val="center"/>
            <w:hideMark/>
          </w:tcPr>
          <w:p w14:paraId="69336912"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Priority information </w:t>
            </w:r>
          </w:p>
        </w:tc>
      </w:tr>
      <w:tr w:rsidR="00E70CB8" w:rsidRPr="00725A90" w14:paraId="4DB51DE9" w14:textId="77777777" w:rsidTr="001D7DB2">
        <w:trPr>
          <w:trHeight w:val="300"/>
        </w:trPr>
        <w:tc>
          <w:tcPr>
            <w:tcW w:w="4225" w:type="dxa"/>
            <w:tcBorders>
              <w:top w:val="nil"/>
              <w:left w:val="single" w:sz="4" w:space="0" w:color="auto"/>
              <w:bottom w:val="single" w:sz="4" w:space="0" w:color="auto"/>
              <w:right w:val="single" w:sz="4" w:space="0" w:color="auto"/>
            </w:tcBorders>
            <w:shd w:val="clear" w:color="auto" w:fill="auto"/>
            <w:vAlign w:val="center"/>
            <w:hideMark/>
          </w:tcPr>
          <w:p w14:paraId="23D8E2FF"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lastRenderedPageBreak/>
              <w:t>Control Exclusion distance</w:t>
            </w:r>
          </w:p>
        </w:tc>
        <w:tc>
          <w:tcPr>
            <w:tcW w:w="1080" w:type="dxa"/>
            <w:tcBorders>
              <w:top w:val="nil"/>
              <w:left w:val="nil"/>
              <w:bottom w:val="single" w:sz="4" w:space="0" w:color="auto"/>
              <w:right w:val="single" w:sz="4" w:space="0" w:color="auto"/>
            </w:tcBorders>
            <w:shd w:val="clear" w:color="auto" w:fill="auto"/>
            <w:noWrap/>
            <w:vAlign w:val="center"/>
            <w:hideMark/>
          </w:tcPr>
          <w:p w14:paraId="528926E1"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4</w:t>
            </w:r>
          </w:p>
        </w:tc>
        <w:tc>
          <w:tcPr>
            <w:tcW w:w="4050" w:type="dxa"/>
            <w:tcBorders>
              <w:top w:val="nil"/>
              <w:left w:val="nil"/>
              <w:bottom w:val="single" w:sz="4" w:space="0" w:color="auto"/>
              <w:right w:val="single" w:sz="4" w:space="0" w:color="auto"/>
            </w:tcBorders>
            <w:shd w:val="clear" w:color="auto" w:fill="auto"/>
            <w:vAlign w:val="center"/>
            <w:hideMark/>
          </w:tcPr>
          <w:p w14:paraId="72A56232"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Exclusion region to follow for reserved resources</w:t>
            </w:r>
          </w:p>
        </w:tc>
      </w:tr>
      <w:tr w:rsidR="00E70CB8" w:rsidRPr="00725A90" w14:paraId="66859705" w14:textId="77777777" w:rsidTr="001D7DB2">
        <w:trPr>
          <w:trHeight w:val="300"/>
        </w:trPr>
        <w:tc>
          <w:tcPr>
            <w:tcW w:w="4225" w:type="dxa"/>
            <w:tcBorders>
              <w:top w:val="nil"/>
              <w:left w:val="single" w:sz="4" w:space="0" w:color="auto"/>
              <w:bottom w:val="single" w:sz="4" w:space="0" w:color="auto"/>
              <w:right w:val="single" w:sz="4" w:space="0" w:color="auto"/>
            </w:tcBorders>
            <w:shd w:val="clear" w:color="auto" w:fill="auto"/>
            <w:vAlign w:val="center"/>
            <w:hideMark/>
          </w:tcPr>
          <w:p w14:paraId="38495653"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CCH-2 format indicator + CCH-2/SCH rate offset</w:t>
            </w:r>
          </w:p>
        </w:tc>
        <w:tc>
          <w:tcPr>
            <w:tcW w:w="1080" w:type="dxa"/>
            <w:tcBorders>
              <w:top w:val="nil"/>
              <w:left w:val="nil"/>
              <w:bottom w:val="single" w:sz="4" w:space="0" w:color="auto"/>
              <w:right w:val="single" w:sz="4" w:space="0" w:color="auto"/>
            </w:tcBorders>
            <w:shd w:val="clear" w:color="auto" w:fill="auto"/>
            <w:noWrap/>
            <w:vAlign w:val="center"/>
            <w:hideMark/>
          </w:tcPr>
          <w:p w14:paraId="70819075"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4</w:t>
            </w:r>
          </w:p>
        </w:tc>
        <w:tc>
          <w:tcPr>
            <w:tcW w:w="4050" w:type="dxa"/>
            <w:tcBorders>
              <w:top w:val="nil"/>
              <w:left w:val="nil"/>
              <w:bottom w:val="single" w:sz="4" w:space="0" w:color="auto"/>
              <w:right w:val="single" w:sz="4" w:space="0" w:color="auto"/>
            </w:tcBorders>
            <w:shd w:val="clear" w:color="auto" w:fill="auto"/>
            <w:vAlign w:val="center"/>
            <w:hideMark/>
          </w:tcPr>
          <w:p w14:paraId="358FBE55"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50B758DF" w14:textId="77777777" w:rsidTr="001D7DB2">
        <w:trPr>
          <w:trHeight w:val="600"/>
        </w:trPr>
        <w:tc>
          <w:tcPr>
            <w:tcW w:w="4225" w:type="dxa"/>
            <w:tcBorders>
              <w:top w:val="nil"/>
              <w:left w:val="single" w:sz="4" w:space="0" w:color="auto"/>
              <w:bottom w:val="single" w:sz="4" w:space="0" w:color="auto"/>
              <w:right w:val="single" w:sz="4" w:space="0" w:color="auto"/>
            </w:tcBorders>
            <w:shd w:val="clear" w:color="auto" w:fill="auto"/>
            <w:vAlign w:val="center"/>
            <w:hideMark/>
          </w:tcPr>
          <w:p w14:paraId="2DFF9A59"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DMRS Pattern </w:t>
            </w:r>
          </w:p>
        </w:tc>
        <w:tc>
          <w:tcPr>
            <w:tcW w:w="1080" w:type="dxa"/>
            <w:tcBorders>
              <w:top w:val="nil"/>
              <w:left w:val="nil"/>
              <w:bottom w:val="single" w:sz="4" w:space="0" w:color="auto"/>
              <w:right w:val="single" w:sz="4" w:space="0" w:color="auto"/>
            </w:tcBorders>
            <w:shd w:val="clear" w:color="auto" w:fill="auto"/>
            <w:noWrap/>
            <w:vAlign w:val="center"/>
            <w:hideMark/>
          </w:tcPr>
          <w:p w14:paraId="41D101A7"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4050" w:type="dxa"/>
            <w:tcBorders>
              <w:top w:val="nil"/>
              <w:left w:val="nil"/>
              <w:bottom w:val="single" w:sz="4" w:space="0" w:color="auto"/>
              <w:right w:val="single" w:sz="4" w:space="0" w:color="auto"/>
            </w:tcBorders>
            <w:shd w:val="clear" w:color="auto" w:fill="auto"/>
            <w:vAlign w:val="center"/>
            <w:hideMark/>
          </w:tcPr>
          <w:p w14:paraId="0A393BCA"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Potentially more #bits if dynamic selection of Type 1 and Type 2 is supported </w:t>
            </w:r>
          </w:p>
        </w:tc>
      </w:tr>
      <w:tr w:rsidR="00E70CB8" w:rsidRPr="00725A90" w14:paraId="2CB15B82" w14:textId="77777777" w:rsidTr="001D7DB2">
        <w:trPr>
          <w:trHeight w:val="300"/>
        </w:trPr>
        <w:tc>
          <w:tcPr>
            <w:tcW w:w="4225" w:type="dxa"/>
            <w:tcBorders>
              <w:top w:val="nil"/>
              <w:left w:val="single" w:sz="4" w:space="0" w:color="auto"/>
              <w:bottom w:val="single" w:sz="4" w:space="0" w:color="auto"/>
              <w:right w:val="single" w:sz="4" w:space="0" w:color="auto"/>
            </w:tcBorders>
            <w:shd w:val="clear" w:color="auto" w:fill="auto"/>
            <w:vAlign w:val="center"/>
            <w:hideMark/>
          </w:tcPr>
          <w:p w14:paraId="24D94E7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MCS</w:t>
            </w:r>
          </w:p>
        </w:tc>
        <w:tc>
          <w:tcPr>
            <w:tcW w:w="1080" w:type="dxa"/>
            <w:tcBorders>
              <w:top w:val="nil"/>
              <w:left w:val="nil"/>
              <w:bottom w:val="single" w:sz="4" w:space="0" w:color="auto"/>
              <w:right w:val="single" w:sz="4" w:space="0" w:color="auto"/>
            </w:tcBorders>
            <w:shd w:val="clear" w:color="auto" w:fill="auto"/>
            <w:noWrap/>
            <w:vAlign w:val="center"/>
            <w:hideMark/>
          </w:tcPr>
          <w:p w14:paraId="3FA3CA7A"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5</w:t>
            </w:r>
          </w:p>
        </w:tc>
        <w:tc>
          <w:tcPr>
            <w:tcW w:w="4050" w:type="dxa"/>
            <w:tcBorders>
              <w:top w:val="nil"/>
              <w:left w:val="nil"/>
              <w:bottom w:val="single" w:sz="4" w:space="0" w:color="auto"/>
              <w:right w:val="single" w:sz="4" w:space="0" w:color="auto"/>
            </w:tcBorders>
            <w:shd w:val="clear" w:color="auto" w:fill="auto"/>
            <w:vAlign w:val="center"/>
            <w:hideMark/>
          </w:tcPr>
          <w:p w14:paraId="099B7A59"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27ED2E38" w14:textId="77777777" w:rsidTr="001D7DB2">
        <w:trPr>
          <w:trHeight w:val="300"/>
        </w:trPr>
        <w:tc>
          <w:tcPr>
            <w:tcW w:w="4225" w:type="dxa"/>
            <w:tcBorders>
              <w:top w:val="nil"/>
              <w:left w:val="single" w:sz="4" w:space="0" w:color="auto"/>
              <w:bottom w:val="single" w:sz="4" w:space="0" w:color="auto"/>
              <w:right w:val="single" w:sz="4" w:space="0" w:color="auto"/>
            </w:tcBorders>
            <w:shd w:val="clear" w:color="auto" w:fill="auto"/>
            <w:vAlign w:val="center"/>
            <w:hideMark/>
          </w:tcPr>
          <w:p w14:paraId="2B10666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TM (rank, layers: (a) single port, (b) rank-2, etc.</w:t>
            </w:r>
            <w:r>
              <w:rPr>
                <w:rFonts w:ascii="Calibri" w:eastAsia="Times New Roman" w:hAnsi="Calibri" w:cs="Calibri"/>
                <w:color w:val="000000"/>
              </w:rPr>
              <w:t>)</w:t>
            </w:r>
          </w:p>
        </w:tc>
        <w:tc>
          <w:tcPr>
            <w:tcW w:w="1080" w:type="dxa"/>
            <w:tcBorders>
              <w:top w:val="nil"/>
              <w:left w:val="nil"/>
              <w:bottom w:val="single" w:sz="4" w:space="0" w:color="auto"/>
              <w:right w:val="single" w:sz="4" w:space="0" w:color="auto"/>
            </w:tcBorders>
            <w:shd w:val="clear" w:color="auto" w:fill="auto"/>
            <w:noWrap/>
            <w:vAlign w:val="center"/>
            <w:hideMark/>
          </w:tcPr>
          <w:p w14:paraId="2F34CDD7"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4050" w:type="dxa"/>
            <w:tcBorders>
              <w:top w:val="nil"/>
              <w:left w:val="nil"/>
              <w:bottom w:val="single" w:sz="4" w:space="0" w:color="auto"/>
              <w:right w:val="single" w:sz="4" w:space="0" w:color="auto"/>
            </w:tcBorders>
            <w:shd w:val="clear" w:color="auto" w:fill="auto"/>
            <w:vAlign w:val="center"/>
            <w:hideMark/>
          </w:tcPr>
          <w:p w14:paraId="17C97DD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498F926B" w14:textId="77777777" w:rsidTr="0060430F">
        <w:trPr>
          <w:trHeight w:val="300"/>
        </w:trPr>
        <w:tc>
          <w:tcPr>
            <w:tcW w:w="4225" w:type="dxa"/>
            <w:tcBorders>
              <w:top w:val="nil"/>
              <w:left w:val="single" w:sz="4" w:space="0" w:color="auto"/>
              <w:bottom w:val="single" w:sz="4" w:space="0" w:color="auto"/>
              <w:right w:val="single" w:sz="4" w:space="0" w:color="auto"/>
            </w:tcBorders>
            <w:shd w:val="clear" w:color="auto" w:fill="auto"/>
            <w:vAlign w:val="center"/>
            <w:hideMark/>
          </w:tcPr>
          <w:p w14:paraId="5112EC0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CRC</w:t>
            </w:r>
          </w:p>
        </w:tc>
        <w:tc>
          <w:tcPr>
            <w:tcW w:w="1080" w:type="dxa"/>
            <w:tcBorders>
              <w:top w:val="nil"/>
              <w:left w:val="nil"/>
              <w:bottom w:val="single" w:sz="4" w:space="0" w:color="auto"/>
              <w:right w:val="single" w:sz="4" w:space="0" w:color="auto"/>
            </w:tcBorders>
            <w:shd w:val="clear" w:color="auto" w:fill="auto"/>
            <w:noWrap/>
            <w:vAlign w:val="center"/>
            <w:hideMark/>
          </w:tcPr>
          <w:p w14:paraId="5DF52ED7"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24</w:t>
            </w:r>
          </w:p>
        </w:tc>
        <w:tc>
          <w:tcPr>
            <w:tcW w:w="4050" w:type="dxa"/>
            <w:tcBorders>
              <w:top w:val="nil"/>
              <w:left w:val="nil"/>
              <w:bottom w:val="single" w:sz="4" w:space="0" w:color="auto"/>
              <w:right w:val="single" w:sz="4" w:space="0" w:color="auto"/>
            </w:tcBorders>
            <w:shd w:val="clear" w:color="auto" w:fill="auto"/>
            <w:vAlign w:val="center"/>
            <w:hideMark/>
          </w:tcPr>
          <w:p w14:paraId="2212E2B2"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6BDE43DB" w14:textId="77777777" w:rsidTr="0060430F">
        <w:trPr>
          <w:trHeight w:val="300"/>
        </w:trPr>
        <w:tc>
          <w:tcPr>
            <w:tcW w:w="422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C7260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Total #bits</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0A67CE"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51</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3D4072" w14:textId="77777777" w:rsidR="00E70CB8" w:rsidRPr="00725A90" w:rsidRDefault="00E70CB8" w:rsidP="001D7DB2">
            <w:pPr>
              <w:spacing w:after="0"/>
              <w:jc w:val="center"/>
              <w:rPr>
                <w:rFonts w:ascii="Calibri" w:eastAsia="Times New Roman" w:hAnsi="Calibri" w:cs="Calibri"/>
                <w:color w:val="000000"/>
              </w:rPr>
            </w:pPr>
          </w:p>
        </w:tc>
      </w:tr>
    </w:tbl>
    <w:p w14:paraId="5794180E" w14:textId="2D706563" w:rsidR="00E70CB8" w:rsidRDefault="00E70CB8" w:rsidP="00E70CB8">
      <w:pPr>
        <w:jc w:val="both"/>
      </w:pPr>
    </w:p>
    <w:p w14:paraId="4BEE40E2" w14:textId="77777777" w:rsidR="002B34A3" w:rsidRPr="00725A90" w:rsidRDefault="002B34A3" w:rsidP="00E70CB8">
      <w:pPr>
        <w:jc w:val="both"/>
      </w:pPr>
    </w:p>
    <w:p w14:paraId="2B4F2BF5" w14:textId="684AB511" w:rsidR="00E70CB8" w:rsidRDefault="00E70CB8" w:rsidP="0060430F">
      <w:pPr>
        <w:pStyle w:val="Caption"/>
        <w:keepNext/>
        <w:jc w:val="center"/>
      </w:pPr>
      <w:bookmarkStart w:id="15" w:name="_Ref16762841"/>
      <w:r>
        <w:t xml:space="preserve">Table </w:t>
      </w:r>
      <w:r>
        <w:fldChar w:fldCharType="begin"/>
      </w:r>
      <w:r>
        <w:instrText xml:space="preserve"> SEQ Table \* ARABIC </w:instrText>
      </w:r>
      <w:r>
        <w:fldChar w:fldCharType="separate"/>
      </w:r>
      <w:r>
        <w:rPr>
          <w:noProof/>
        </w:rPr>
        <w:t>5</w:t>
      </w:r>
      <w:r>
        <w:fldChar w:fldCharType="end"/>
      </w:r>
      <w:bookmarkEnd w:id="15"/>
      <w:r>
        <w:t xml:space="preserve">: Information content of second stage control (different formats for unicast, multicast, </w:t>
      </w:r>
      <w:proofErr w:type="gramStart"/>
      <w:r>
        <w:t xml:space="preserve">and </w:t>
      </w:r>
      <w:r>
        <w:rPr>
          <w:noProof/>
        </w:rPr>
        <w:t xml:space="preserve"> broadcast</w:t>
      </w:r>
      <w:proofErr w:type="gramEnd"/>
      <w:r>
        <w:rPr>
          <w:noProof/>
        </w:rPr>
        <w:t>)</w:t>
      </w:r>
    </w:p>
    <w:tbl>
      <w:tblPr>
        <w:tblW w:w="9355" w:type="dxa"/>
        <w:tblLook w:val="04A0" w:firstRow="1" w:lastRow="0" w:firstColumn="1" w:lastColumn="0" w:noHBand="0" w:noVBand="1"/>
      </w:tblPr>
      <w:tblGrid>
        <w:gridCol w:w="4780"/>
        <w:gridCol w:w="960"/>
        <w:gridCol w:w="3615"/>
      </w:tblGrid>
      <w:tr w:rsidR="00E70CB8" w:rsidRPr="00725A90" w14:paraId="2FEC4761" w14:textId="77777777" w:rsidTr="001D7DB2">
        <w:trPr>
          <w:trHeight w:val="300"/>
        </w:trPr>
        <w:tc>
          <w:tcPr>
            <w:tcW w:w="4780" w:type="dxa"/>
            <w:tcBorders>
              <w:top w:val="single" w:sz="4" w:space="0" w:color="auto"/>
              <w:left w:val="single" w:sz="4" w:space="0" w:color="auto"/>
              <w:bottom w:val="single" w:sz="4" w:space="0" w:color="auto"/>
              <w:right w:val="single" w:sz="4" w:space="0" w:color="auto"/>
            </w:tcBorders>
            <w:shd w:val="clear" w:color="000000" w:fill="8EA9DB"/>
            <w:vAlign w:val="center"/>
            <w:hideMark/>
          </w:tcPr>
          <w:p w14:paraId="676BC064" w14:textId="77777777" w:rsidR="00E70CB8" w:rsidRPr="00725A90" w:rsidRDefault="00E70CB8" w:rsidP="001D7DB2">
            <w:pPr>
              <w:spacing w:after="0"/>
              <w:rPr>
                <w:rFonts w:ascii="Calibri" w:eastAsia="Times New Roman" w:hAnsi="Calibri" w:cs="Calibri"/>
                <w:b/>
                <w:bCs/>
                <w:color w:val="000000"/>
              </w:rPr>
            </w:pPr>
            <w:r w:rsidRPr="00725A90">
              <w:rPr>
                <w:rFonts w:ascii="Calibri" w:eastAsia="Times New Roman" w:hAnsi="Calibri" w:cs="Calibri"/>
                <w:b/>
                <w:bCs/>
                <w:color w:val="000000"/>
              </w:rPr>
              <w:t>Fields</w:t>
            </w:r>
          </w:p>
        </w:tc>
        <w:tc>
          <w:tcPr>
            <w:tcW w:w="960" w:type="dxa"/>
            <w:tcBorders>
              <w:top w:val="single" w:sz="4" w:space="0" w:color="auto"/>
              <w:left w:val="nil"/>
              <w:bottom w:val="single" w:sz="4" w:space="0" w:color="auto"/>
              <w:right w:val="single" w:sz="4" w:space="0" w:color="auto"/>
            </w:tcBorders>
            <w:shd w:val="clear" w:color="000000" w:fill="8EA9DB"/>
            <w:vAlign w:val="center"/>
            <w:hideMark/>
          </w:tcPr>
          <w:p w14:paraId="2BC0A2AF" w14:textId="77777777" w:rsidR="00E70CB8" w:rsidRPr="00725A90" w:rsidRDefault="00E70CB8" w:rsidP="001D7DB2">
            <w:pPr>
              <w:spacing w:after="0"/>
              <w:jc w:val="center"/>
              <w:rPr>
                <w:rFonts w:ascii="Calibri" w:eastAsia="Times New Roman" w:hAnsi="Calibri" w:cs="Calibri"/>
                <w:b/>
                <w:bCs/>
              </w:rPr>
            </w:pPr>
            <w:r w:rsidRPr="00725A90">
              <w:rPr>
                <w:rFonts w:ascii="Calibri" w:eastAsia="Times New Roman" w:hAnsi="Calibri" w:cs="Calibri"/>
                <w:b/>
                <w:bCs/>
              </w:rPr>
              <w:t>Num bits</w:t>
            </w:r>
          </w:p>
        </w:tc>
        <w:tc>
          <w:tcPr>
            <w:tcW w:w="3615" w:type="dxa"/>
            <w:tcBorders>
              <w:top w:val="single" w:sz="4" w:space="0" w:color="auto"/>
              <w:left w:val="nil"/>
              <w:bottom w:val="single" w:sz="4" w:space="0" w:color="auto"/>
              <w:right w:val="single" w:sz="4" w:space="0" w:color="auto"/>
            </w:tcBorders>
            <w:shd w:val="clear" w:color="000000" w:fill="8EA9DB"/>
            <w:vAlign w:val="center"/>
            <w:hideMark/>
          </w:tcPr>
          <w:p w14:paraId="182DCBB3"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t>Comments</w:t>
            </w:r>
          </w:p>
        </w:tc>
      </w:tr>
      <w:tr w:rsidR="00E70CB8" w:rsidRPr="00725A90" w14:paraId="0AC6B36E" w14:textId="77777777" w:rsidTr="001D7DB2">
        <w:trPr>
          <w:trHeight w:val="300"/>
        </w:trPr>
        <w:tc>
          <w:tcPr>
            <w:tcW w:w="9355" w:type="dxa"/>
            <w:gridSpan w:val="3"/>
            <w:tcBorders>
              <w:top w:val="single" w:sz="4" w:space="0" w:color="auto"/>
              <w:left w:val="nil"/>
              <w:bottom w:val="nil"/>
              <w:right w:val="nil"/>
            </w:tcBorders>
            <w:shd w:val="clear" w:color="000000" w:fill="F4B084"/>
            <w:noWrap/>
            <w:vAlign w:val="center"/>
            <w:hideMark/>
          </w:tcPr>
          <w:p w14:paraId="167B144E"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t>CCH-2 Format 1 (for broadcast)</w:t>
            </w:r>
          </w:p>
        </w:tc>
      </w:tr>
      <w:tr w:rsidR="00E70CB8" w:rsidRPr="00725A90" w14:paraId="3F6A65C8" w14:textId="77777777" w:rsidTr="001D7DB2">
        <w:trPr>
          <w:trHeight w:val="300"/>
        </w:trPr>
        <w:tc>
          <w:tcPr>
            <w:tcW w:w="4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E3431"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Layer-1 source ID</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E84FC3C"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8</w:t>
            </w:r>
          </w:p>
        </w:tc>
        <w:tc>
          <w:tcPr>
            <w:tcW w:w="36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CD921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Note: Rx UEs does HARQ combining based on source ID and destination ID (to determine the same link), HARQ ID/NDI/RV</w:t>
            </w:r>
          </w:p>
        </w:tc>
      </w:tr>
      <w:tr w:rsidR="00E70CB8" w:rsidRPr="00725A90" w14:paraId="20C4A824"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6FCF72EF"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Layer-1 destination ID </w:t>
            </w:r>
          </w:p>
        </w:tc>
        <w:tc>
          <w:tcPr>
            <w:tcW w:w="960" w:type="dxa"/>
            <w:tcBorders>
              <w:top w:val="nil"/>
              <w:left w:val="nil"/>
              <w:bottom w:val="single" w:sz="4" w:space="0" w:color="auto"/>
              <w:right w:val="single" w:sz="4" w:space="0" w:color="auto"/>
            </w:tcBorders>
            <w:shd w:val="clear" w:color="auto" w:fill="auto"/>
            <w:noWrap/>
            <w:vAlign w:val="center"/>
            <w:hideMark/>
          </w:tcPr>
          <w:p w14:paraId="04792D65"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8</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37CF24D4" w14:textId="77777777" w:rsidR="00E70CB8" w:rsidRPr="00725A90" w:rsidRDefault="00E70CB8" w:rsidP="001D7DB2">
            <w:pPr>
              <w:spacing w:after="0"/>
              <w:rPr>
                <w:rFonts w:ascii="Calibri" w:eastAsia="Times New Roman" w:hAnsi="Calibri" w:cs="Calibri"/>
                <w:color w:val="000000"/>
              </w:rPr>
            </w:pPr>
          </w:p>
        </w:tc>
      </w:tr>
      <w:tr w:rsidR="00E70CB8" w:rsidRPr="00725A90" w14:paraId="21E822BA"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33733FBA"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HARQ process ID</w:t>
            </w:r>
          </w:p>
        </w:tc>
        <w:tc>
          <w:tcPr>
            <w:tcW w:w="960" w:type="dxa"/>
            <w:tcBorders>
              <w:top w:val="nil"/>
              <w:left w:val="nil"/>
              <w:bottom w:val="single" w:sz="4" w:space="0" w:color="auto"/>
              <w:right w:val="single" w:sz="4" w:space="0" w:color="auto"/>
            </w:tcBorders>
            <w:shd w:val="clear" w:color="auto" w:fill="auto"/>
            <w:noWrap/>
            <w:vAlign w:val="center"/>
            <w:hideMark/>
          </w:tcPr>
          <w:p w14:paraId="67608375"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7CA004E1" w14:textId="77777777" w:rsidR="00E70CB8" w:rsidRPr="00725A90" w:rsidRDefault="00E70CB8" w:rsidP="001D7DB2">
            <w:pPr>
              <w:spacing w:after="0"/>
              <w:rPr>
                <w:rFonts w:ascii="Calibri" w:eastAsia="Times New Roman" w:hAnsi="Calibri" w:cs="Calibri"/>
                <w:color w:val="000000"/>
              </w:rPr>
            </w:pPr>
          </w:p>
        </w:tc>
      </w:tr>
      <w:tr w:rsidR="00E70CB8" w:rsidRPr="00725A90" w14:paraId="17E6AB11"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6188FE21"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NDI</w:t>
            </w:r>
          </w:p>
        </w:tc>
        <w:tc>
          <w:tcPr>
            <w:tcW w:w="960" w:type="dxa"/>
            <w:tcBorders>
              <w:top w:val="nil"/>
              <w:left w:val="nil"/>
              <w:bottom w:val="single" w:sz="4" w:space="0" w:color="auto"/>
              <w:right w:val="single" w:sz="4" w:space="0" w:color="auto"/>
            </w:tcBorders>
            <w:shd w:val="clear" w:color="auto" w:fill="auto"/>
            <w:noWrap/>
            <w:vAlign w:val="center"/>
            <w:hideMark/>
          </w:tcPr>
          <w:p w14:paraId="5F8A198B"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1</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5002D65E" w14:textId="77777777" w:rsidR="00E70CB8" w:rsidRPr="00725A90" w:rsidRDefault="00E70CB8" w:rsidP="001D7DB2">
            <w:pPr>
              <w:spacing w:after="0"/>
              <w:rPr>
                <w:rFonts w:ascii="Calibri" w:eastAsia="Times New Roman" w:hAnsi="Calibri" w:cs="Calibri"/>
                <w:color w:val="000000"/>
              </w:rPr>
            </w:pPr>
          </w:p>
        </w:tc>
      </w:tr>
      <w:tr w:rsidR="00E70CB8" w:rsidRPr="00725A90" w14:paraId="674855DB"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073D79A1"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RV ID</w:t>
            </w:r>
          </w:p>
        </w:tc>
        <w:tc>
          <w:tcPr>
            <w:tcW w:w="960" w:type="dxa"/>
            <w:tcBorders>
              <w:top w:val="nil"/>
              <w:left w:val="nil"/>
              <w:bottom w:val="single" w:sz="4" w:space="0" w:color="auto"/>
              <w:right w:val="single" w:sz="4" w:space="0" w:color="auto"/>
            </w:tcBorders>
            <w:shd w:val="clear" w:color="auto" w:fill="auto"/>
            <w:noWrap/>
            <w:vAlign w:val="center"/>
            <w:hideMark/>
          </w:tcPr>
          <w:p w14:paraId="5C6FCFC8"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488311A2" w14:textId="77777777" w:rsidR="00E70CB8" w:rsidRPr="00725A90" w:rsidRDefault="00E70CB8" w:rsidP="001D7DB2">
            <w:pPr>
              <w:spacing w:after="0"/>
              <w:rPr>
                <w:rFonts w:ascii="Calibri" w:eastAsia="Times New Roman" w:hAnsi="Calibri" w:cs="Calibri"/>
                <w:color w:val="000000"/>
              </w:rPr>
            </w:pPr>
          </w:p>
        </w:tc>
      </w:tr>
      <w:tr w:rsidR="00E70CB8" w:rsidRPr="00725A90" w14:paraId="02B9A66D"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noWrap/>
            <w:vAlign w:val="center"/>
            <w:hideMark/>
          </w:tcPr>
          <w:p w14:paraId="5D12A2E0"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CRC</w:t>
            </w:r>
          </w:p>
        </w:tc>
        <w:tc>
          <w:tcPr>
            <w:tcW w:w="960" w:type="dxa"/>
            <w:tcBorders>
              <w:top w:val="nil"/>
              <w:left w:val="nil"/>
              <w:bottom w:val="single" w:sz="4" w:space="0" w:color="auto"/>
              <w:right w:val="single" w:sz="4" w:space="0" w:color="auto"/>
            </w:tcBorders>
            <w:shd w:val="clear" w:color="auto" w:fill="auto"/>
            <w:noWrap/>
            <w:vAlign w:val="center"/>
            <w:hideMark/>
          </w:tcPr>
          <w:p w14:paraId="2EFF4FEE"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24</w:t>
            </w:r>
          </w:p>
        </w:tc>
        <w:tc>
          <w:tcPr>
            <w:tcW w:w="3615" w:type="dxa"/>
            <w:tcBorders>
              <w:top w:val="nil"/>
              <w:left w:val="nil"/>
              <w:bottom w:val="single" w:sz="4" w:space="0" w:color="auto"/>
              <w:right w:val="single" w:sz="4" w:space="0" w:color="auto"/>
            </w:tcBorders>
            <w:shd w:val="clear" w:color="auto" w:fill="auto"/>
            <w:noWrap/>
            <w:vAlign w:val="center"/>
            <w:hideMark/>
          </w:tcPr>
          <w:p w14:paraId="13AA2E29"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389A4900"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noWrap/>
            <w:vAlign w:val="bottom"/>
            <w:hideMark/>
          </w:tcPr>
          <w:p w14:paraId="27325AA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51CD3F5E"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 </w:t>
            </w:r>
          </w:p>
        </w:tc>
        <w:tc>
          <w:tcPr>
            <w:tcW w:w="3615" w:type="dxa"/>
            <w:tcBorders>
              <w:top w:val="nil"/>
              <w:left w:val="nil"/>
              <w:bottom w:val="single" w:sz="4" w:space="0" w:color="auto"/>
              <w:right w:val="single" w:sz="4" w:space="0" w:color="auto"/>
            </w:tcBorders>
            <w:shd w:val="clear" w:color="auto" w:fill="auto"/>
            <w:noWrap/>
            <w:vAlign w:val="bottom"/>
            <w:hideMark/>
          </w:tcPr>
          <w:p w14:paraId="4A04E38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1402D78E"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noWrap/>
            <w:vAlign w:val="bottom"/>
            <w:hideMark/>
          </w:tcPr>
          <w:p w14:paraId="11EF685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Total bits:</w:t>
            </w:r>
          </w:p>
        </w:tc>
        <w:tc>
          <w:tcPr>
            <w:tcW w:w="960" w:type="dxa"/>
            <w:tcBorders>
              <w:top w:val="nil"/>
              <w:left w:val="nil"/>
              <w:bottom w:val="single" w:sz="4" w:space="0" w:color="auto"/>
              <w:right w:val="single" w:sz="4" w:space="0" w:color="auto"/>
            </w:tcBorders>
            <w:shd w:val="clear" w:color="auto" w:fill="auto"/>
            <w:noWrap/>
            <w:vAlign w:val="bottom"/>
            <w:hideMark/>
          </w:tcPr>
          <w:p w14:paraId="28833F5B"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46</w:t>
            </w:r>
          </w:p>
        </w:tc>
        <w:tc>
          <w:tcPr>
            <w:tcW w:w="3615" w:type="dxa"/>
            <w:tcBorders>
              <w:top w:val="nil"/>
              <w:left w:val="nil"/>
              <w:bottom w:val="single" w:sz="4" w:space="0" w:color="auto"/>
              <w:right w:val="single" w:sz="4" w:space="0" w:color="auto"/>
            </w:tcBorders>
            <w:shd w:val="clear" w:color="auto" w:fill="auto"/>
            <w:noWrap/>
            <w:vAlign w:val="bottom"/>
            <w:hideMark/>
          </w:tcPr>
          <w:p w14:paraId="4E2246C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3979D72B" w14:textId="77777777" w:rsidTr="001D7DB2">
        <w:trPr>
          <w:trHeight w:val="300"/>
        </w:trPr>
        <w:tc>
          <w:tcPr>
            <w:tcW w:w="9355" w:type="dxa"/>
            <w:gridSpan w:val="3"/>
            <w:tcBorders>
              <w:top w:val="single" w:sz="4" w:space="0" w:color="auto"/>
              <w:left w:val="nil"/>
              <w:bottom w:val="nil"/>
              <w:right w:val="nil"/>
            </w:tcBorders>
            <w:shd w:val="clear" w:color="000000" w:fill="FFD966"/>
            <w:noWrap/>
            <w:vAlign w:val="bottom"/>
            <w:hideMark/>
          </w:tcPr>
          <w:p w14:paraId="4C141516"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t>CCH-2 Format 2 (for multicast)</w:t>
            </w:r>
          </w:p>
        </w:tc>
      </w:tr>
      <w:tr w:rsidR="00E70CB8" w:rsidRPr="00725A90" w14:paraId="6DD6BC08" w14:textId="77777777" w:rsidTr="001D7DB2">
        <w:trPr>
          <w:trHeight w:val="300"/>
        </w:trPr>
        <w:tc>
          <w:tcPr>
            <w:tcW w:w="47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404ED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Layer-1 source ID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81E1747"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8</w:t>
            </w:r>
          </w:p>
        </w:tc>
        <w:tc>
          <w:tcPr>
            <w:tcW w:w="36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6FD1F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Note: Rx UEs does HARQ combining based on source ID and destination ID (to determine the same link), HARQ ID/NDI/RV</w:t>
            </w:r>
          </w:p>
        </w:tc>
      </w:tr>
      <w:tr w:rsidR="00E70CB8" w:rsidRPr="00725A90" w14:paraId="7D8D384E"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bottom"/>
            <w:hideMark/>
          </w:tcPr>
          <w:p w14:paraId="61F86DC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Layer-1 destination ID </w:t>
            </w:r>
          </w:p>
        </w:tc>
        <w:tc>
          <w:tcPr>
            <w:tcW w:w="960" w:type="dxa"/>
            <w:tcBorders>
              <w:top w:val="nil"/>
              <w:left w:val="nil"/>
              <w:bottom w:val="single" w:sz="4" w:space="0" w:color="auto"/>
              <w:right w:val="single" w:sz="4" w:space="0" w:color="auto"/>
            </w:tcBorders>
            <w:shd w:val="clear" w:color="auto" w:fill="auto"/>
            <w:noWrap/>
            <w:vAlign w:val="bottom"/>
            <w:hideMark/>
          </w:tcPr>
          <w:p w14:paraId="129924B9"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8</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1822791E" w14:textId="77777777" w:rsidR="00E70CB8" w:rsidRPr="00725A90" w:rsidRDefault="00E70CB8" w:rsidP="001D7DB2">
            <w:pPr>
              <w:spacing w:after="0"/>
              <w:rPr>
                <w:rFonts w:ascii="Calibri" w:eastAsia="Times New Roman" w:hAnsi="Calibri" w:cs="Calibri"/>
                <w:color w:val="000000"/>
              </w:rPr>
            </w:pPr>
          </w:p>
        </w:tc>
      </w:tr>
      <w:tr w:rsidR="00E70CB8" w:rsidRPr="00725A90" w14:paraId="61673577"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2DB60252"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HARQ process ID</w:t>
            </w:r>
          </w:p>
        </w:tc>
        <w:tc>
          <w:tcPr>
            <w:tcW w:w="960" w:type="dxa"/>
            <w:tcBorders>
              <w:top w:val="nil"/>
              <w:left w:val="nil"/>
              <w:bottom w:val="single" w:sz="4" w:space="0" w:color="auto"/>
              <w:right w:val="single" w:sz="4" w:space="0" w:color="auto"/>
            </w:tcBorders>
            <w:shd w:val="clear" w:color="auto" w:fill="auto"/>
            <w:noWrap/>
            <w:vAlign w:val="center"/>
            <w:hideMark/>
          </w:tcPr>
          <w:p w14:paraId="3A83D28A"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6E30CE4C" w14:textId="77777777" w:rsidR="00E70CB8" w:rsidRPr="00725A90" w:rsidRDefault="00E70CB8" w:rsidP="001D7DB2">
            <w:pPr>
              <w:spacing w:after="0"/>
              <w:rPr>
                <w:rFonts w:ascii="Calibri" w:eastAsia="Times New Roman" w:hAnsi="Calibri" w:cs="Calibri"/>
                <w:color w:val="000000"/>
              </w:rPr>
            </w:pPr>
          </w:p>
        </w:tc>
      </w:tr>
      <w:tr w:rsidR="00E70CB8" w:rsidRPr="00725A90" w14:paraId="52B8B64F"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4F7AF9CF"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NDI</w:t>
            </w:r>
          </w:p>
        </w:tc>
        <w:tc>
          <w:tcPr>
            <w:tcW w:w="960" w:type="dxa"/>
            <w:tcBorders>
              <w:top w:val="nil"/>
              <w:left w:val="nil"/>
              <w:bottom w:val="single" w:sz="4" w:space="0" w:color="auto"/>
              <w:right w:val="single" w:sz="4" w:space="0" w:color="auto"/>
            </w:tcBorders>
            <w:shd w:val="clear" w:color="auto" w:fill="auto"/>
            <w:noWrap/>
            <w:vAlign w:val="center"/>
            <w:hideMark/>
          </w:tcPr>
          <w:p w14:paraId="3BCE6366"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1</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77C81ACA" w14:textId="77777777" w:rsidR="00E70CB8" w:rsidRPr="00725A90" w:rsidRDefault="00E70CB8" w:rsidP="001D7DB2">
            <w:pPr>
              <w:spacing w:after="0"/>
              <w:rPr>
                <w:rFonts w:ascii="Calibri" w:eastAsia="Times New Roman" w:hAnsi="Calibri" w:cs="Calibri"/>
                <w:color w:val="000000"/>
              </w:rPr>
            </w:pPr>
          </w:p>
        </w:tc>
      </w:tr>
      <w:tr w:rsidR="00E70CB8" w:rsidRPr="00725A90" w14:paraId="5EA9DD4A"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1336E98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RV ID</w:t>
            </w:r>
          </w:p>
        </w:tc>
        <w:tc>
          <w:tcPr>
            <w:tcW w:w="960" w:type="dxa"/>
            <w:tcBorders>
              <w:top w:val="nil"/>
              <w:left w:val="nil"/>
              <w:bottom w:val="single" w:sz="4" w:space="0" w:color="auto"/>
              <w:right w:val="single" w:sz="4" w:space="0" w:color="auto"/>
            </w:tcBorders>
            <w:shd w:val="clear" w:color="auto" w:fill="auto"/>
            <w:noWrap/>
            <w:vAlign w:val="center"/>
            <w:hideMark/>
          </w:tcPr>
          <w:p w14:paraId="3CA9273F"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405381DD" w14:textId="77777777" w:rsidR="00E70CB8" w:rsidRPr="00725A90" w:rsidRDefault="00E70CB8" w:rsidP="001D7DB2">
            <w:pPr>
              <w:spacing w:after="0"/>
              <w:rPr>
                <w:rFonts w:ascii="Calibri" w:eastAsia="Times New Roman" w:hAnsi="Calibri" w:cs="Calibri"/>
                <w:color w:val="000000"/>
              </w:rPr>
            </w:pPr>
          </w:p>
        </w:tc>
      </w:tr>
      <w:tr w:rsidR="00E70CB8" w:rsidRPr="00725A90" w14:paraId="4436E10B"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bottom"/>
            <w:hideMark/>
          </w:tcPr>
          <w:p w14:paraId="359B503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Zone ID for Distance based NACK</w:t>
            </w:r>
          </w:p>
        </w:tc>
        <w:tc>
          <w:tcPr>
            <w:tcW w:w="960" w:type="dxa"/>
            <w:tcBorders>
              <w:top w:val="nil"/>
              <w:left w:val="nil"/>
              <w:bottom w:val="single" w:sz="4" w:space="0" w:color="auto"/>
              <w:right w:val="single" w:sz="4" w:space="0" w:color="auto"/>
            </w:tcBorders>
            <w:shd w:val="clear" w:color="auto" w:fill="auto"/>
            <w:noWrap/>
            <w:vAlign w:val="center"/>
            <w:hideMark/>
          </w:tcPr>
          <w:p w14:paraId="22609915"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10</w:t>
            </w:r>
          </w:p>
        </w:tc>
        <w:tc>
          <w:tcPr>
            <w:tcW w:w="3615" w:type="dxa"/>
            <w:tcBorders>
              <w:top w:val="nil"/>
              <w:left w:val="nil"/>
              <w:bottom w:val="single" w:sz="4" w:space="0" w:color="auto"/>
              <w:right w:val="single" w:sz="4" w:space="0" w:color="auto"/>
            </w:tcBorders>
            <w:shd w:val="clear" w:color="auto" w:fill="auto"/>
            <w:noWrap/>
            <w:vAlign w:val="bottom"/>
            <w:hideMark/>
          </w:tcPr>
          <w:p w14:paraId="6EDD8B53"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For multicast NACK functionality</w:t>
            </w:r>
          </w:p>
        </w:tc>
      </w:tr>
      <w:tr w:rsidR="00E70CB8" w:rsidRPr="00725A90" w14:paraId="1A5AA584"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bottom"/>
            <w:hideMark/>
          </w:tcPr>
          <w:p w14:paraId="0864406F"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NACK distance</w:t>
            </w:r>
          </w:p>
        </w:tc>
        <w:tc>
          <w:tcPr>
            <w:tcW w:w="960" w:type="dxa"/>
            <w:tcBorders>
              <w:top w:val="nil"/>
              <w:left w:val="nil"/>
              <w:bottom w:val="single" w:sz="4" w:space="0" w:color="auto"/>
              <w:right w:val="single" w:sz="4" w:space="0" w:color="auto"/>
            </w:tcBorders>
            <w:shd w:val="clear" w:color="auto" w:fill="auto"/>
            <w:noWrap/>
            <w:vAlign w:val="center"/>
            <w:hideMark/>
          </w:tcPr>
          <w:p w14:paraId="0908A936"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1</w:t>
            </w:r>
          </w:p>
        </w:tc>
        <w:tc>
          <w:tcPr>
            <w:tcW w:w="3615" w:type="dxa"/>
            <w:tcBorders>
              <w:top w:val="nil"/>
              <w:left w:val="nil"/>
              <w:bottom w:val="single" w:sz="4" w:space="0" w:color="auto"/>
              <w:right w:val="single" w:sz="4" w:space="0" w:color="auto"/>
            </w:tcBorders>
            <w:shd w:val="clear" w:color="auto" w:fill="auto"/>
            <w:noWrap/>
            <w:vAlign w:val="bottom"/>
            <w:hideMark/>
          </w:tcPr>
          <w:p w14:paraId="2C5029A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For multicast NACK functionality</w:t>
            </w:r>
          </w:p>
        </w:tc>
      </w:tr>
      <w:tr w:rsidR="00E70CB8" w:rsidRPr="00725A90" w14:paraId="3CDFA145"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bottom"/>
            <w:hideMark/>
          </w:tcPr>
          <w:p w14:paraId="228C751F"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HARQ ACK/NACK feedback needed</w:t>
            </w:r>
          </w:p>
        </w:tc>
        <w:tc>
          <w:tcPr>
            <w:tcW w:w="960" w:type="dxa"/>
            <w:tcBorders>
              <w:top w:val="nil"/>
              <w:left w:val="nil"/>
              <w:bottom w:val="single" w:sz="4" w:space="0" w:color="auto"/>
              <w:right w:val="single" w:sz="4" w:space="0" w:color="auto"/>
            </w:tcBorders>
            <w:shd w:val="clear" w:color="auto" w:fill="auto"/>
            <w:noWrap/>
            <w:vAlign w:val="center"/>
            <w:hideMark/>
          </w:tcPr>
          <w:p w14:paraId="0175FAA3"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5</w:t>
            </w:r>
          </w:p>
        </w:tc>
        <w:tc>
          <w:tcPr>
            <w:tcW w:w="3615" w:type="dxa"/>
            <w:tcBorders>
              <w:top w:val="nil"/>
              <w:left w:val="nil"/>
              <w:bottom w:val="single" w:sz="4" w:space="0" w:color="auto"/>
              <w:right w:val="single" w:sz="4" w:space="0" w:color="auto"/>
            </w:tcBorders>
            <w:shd w:val="clear" w:color="auto" w:fill="auto"/>
            <w:noWrap/>
            <w:vAlign w:val="bottom"/>
            <w:hideMark/>
          </w:tcPr>
          <w:p w14:paraId="261CE08F"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For multicast NACK functionality</w:t>
            </w:r>
          </w:p>
        </w:tc>
      </w:tr>
      <w:tr w:rsidR="00E70CB8" w:rsidRPr="00725A90" w14:paraId="4E6AAB94"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bottom"/>
            <w:hideMark/>
          </w:tcPr>
          <w:p w14:paraId="6A3AB8CE"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CRC</w:t>
            </w:r>
          </w:p>
        </w:tc>
        <w:tc>
          <w:tcPr>
            <w:tcW w:w="960" w:type="dxa"/>
            <w:tcBorders>
              <w:top w:val="nil"/>
              <w:left w:val="nil"/>
              <w:bottom w:val="single" w:sz="4" w:space="0" w:color="auto"/>
              <w:right w:val="single" w:sz="4" w:space="0" w:color="auto"/>
            </w:tcBorders>
            <w:shd w:val="clear" w:color="auto" w:fill="auto"/>
            <w:noWrap/>
            <w:vAlign w:val="bottom"/>
            <w:hideMark/>
          </w:tcPr>
          <w:p w14:paraId="69D0AC2C"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24</w:t>
            </w:r>
          </w:p>
        </w:tc>
        <w:tc>
          <w:tcPr>
            <w:tcW w:w="3615" w:type="dxa"/>
            <w:tcBorders>
              <w:top w:val="nil"/>
              <w:left w:val="nil"/>
              <w:bottom w:val="single" w:sz="4" w:space="0" w:color="auto"/>
              <w:right w:val="single" w:sz="4" w:space="0" w:color="auto"/>
            </w:tcBorders>
            <w:shd w:val="clear" w:color="auto" w:fill="auto"/>
            <w:noWrap/>
            <w:vAlign w:val="bottom"/>
            <w:hideMark/>
          </w:tcPr>
          <w:p w14:paraId="0569FF10"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6F63F191"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noWrap/>
            <w:vAlign w:val="bottom"/>
            <w:hideMark/>
          </w:tcPr>
          <w:p w14:paraId="6D45316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1284C75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c>
          <w:tcPr>
            <w:tcW w:w="3615" w:type="dxa"/>
            <w:tcBorders>
              <w:top w:val="nil"/>
              <w:left w:val="nil"/>
              <w:bottom w:val="single" w:sz="4" w:space="0" w:color="auto"/>
              <w:right w:val="single" w:sz="4" w:space="0" w:color="auto"/>
            </w:tcBorders>
            <w:shd w:val="clear" w:color="auto" w:fill="auto"/>
            <w:noWrap/>
            <w:vAlign w:val="bottom"/>
            <w:hideMark/>
          </w:tcPr>
          <w:p w14:paraId="0AE0DBFB"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7FEA61BF"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noWrap/>
            <w:vAlign w:val="bottom"/>
            <w:hideMark/>
          </w:tcPr>
          <w:p w14:paraId="68372928"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Total bits:</w:t>
            </w:r>
          </w:p>
        </w:tc>
        <w:tc>
          <w:tcPr>
            <w:tcW w:w="960" w:type="dxa"/>
            <w:tcBorders>
              <w:top w:val="nil"/>
              <w:left w:val="nil"/>
              <w:bottom w:val="single" w:sz="4" w:space="0" w:color="auto"/>
              <w:right w:val="single" w:sz="4" w:space="0" w:color="auto"/>
            </w:tcBorders>
            <w:shd w:val="clear" w:color="auto" w:fill="auto"/>
            <w:noWrap/>
            <w:vAlign w:val="bottom"/>
            <w:hideMark/>
          </w:tcPr>
          <w:p w14:paraId="2732C983"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62</w:t>
            </w:r>
          </w:p>
        </w:tc>
        <w:tc>
          <w:tcPr>
            <w:tcW w:w="3615" w:type="dxa"/>
            <w:tcBorders>
              <w:top w:val="nil"/>
              <w:left w:val="nil"/>
              <w:bottom w:val="single" w:sz="4" w:space="0" w:color="auto"/>
              <w:right w:val="single" w:sz="4" w:space="0" w:color="auto"/>
            </w:tcBorders>
            <w:shd w:val="clear" w:color="auto" w:fill="auto"/>
            <w:noWrap/>
            <w:vAlign w:val="bottom"/>
            <w:hideMark/>
          </w:tcPr>
          <w:p w14:paraId="6269623B"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001A6C30" w14:textId="77777777" w:rsidTr="001D7DB2">
        <w:trPr>
          <w:trHeight w:val="300"/>
        </w:trPr>
        <w:tc>
          <w:tcPr>
            <w:tcW w:w="9355" w:type="dxa"/>
            <w:gridSpan w:val="3"/>
            <w:tcBorders>
              <w:top w:val="single" w:sz="4" w:space="0" w:color="auto"/>
              <w:left w:val="nil"/>
              <w:bottom w:val="nil"/>
              <w:right w:val="nil"/>
            </w:tcBorders>
            <w:shd w:val="clear" w:color="000000" w:fill="A9D08E"/>
            <w:noWrap/>
            <w:vAlign w:val="bottom"/>
            <w:hideMark/>
          </w:tcPr>
          <w:p w14:paraId="5DB4E74D"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t>CCH-2 Format 3 (for unicast)</w:t>
            </w:r>
          </w:p>
        </w:tc>
      </w:tr>
      <w:tr w:rsidR="00E70CB8" w:rsidRPr="00725A90" w14:paraId="35F54E5C" w14:textId="77777777" w:rsidTr="001D7DB2">
        <w:trPr>
          <w:trHeight w:val="300"/>
        </w:trPr>
        <w:tc>
          <w:tcPr>
            <w:tcW w:w="47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B5208B"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Layer-1 source ID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FAE2355"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8</w:t>
            </w:r>
          </w:p>
        </w:tc>
        <w:tc>
          <w:tcPr>
            <w:tcW w:w="36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8E238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Note: Rx UEs does HARQ combining based on source ID and destination ID (to determine the same link), HARQ ID/NDI/RV</w:t>
            </w:r>
          </w:p>
        </w:tc>
      </w:tr>
      <w:tr w:rsidR="00E70CB8" w:rsidRPr="00725A90" w14:paraId="31116759"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bottom"/>
            <w:hideMark/>
          </w:tcPr>
          <w:p w14:paraId="1ECBEF73"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Layer-1 destination ID </w:t>
            </w:r>
          </w:p>
        </w:tc>
        <w:tc>
          <w:tcPr>
            <w:tcW w:w="960" w:type="dxa"/>
            <w:tcBorders>
              <w:top w:val="nil"/>
              <w:left w:val="nil"/>
              <w:bottom w:val="single" w:sz="4" w:space="0" w:color="auto"/>
              <w:right w:val="single" w:sz="4" w:space="0" w:color="auto"/>
            </w:tcBorders>
            <w:shd w:val="clear" w:color="auto" w:fill="auto"/>
            <w:noWrap/>
            <w:vAlign w:val="bottom"/>
            <w:hideMark/>
          </w:tcPr>
          <w:p w14:paraId="10ADC1F5"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8</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74F689CD" w14:textId="77777777" w:rsidR="00E70CB8" w:rsidRPr="00725A90" w:rsidRDefault="00E70CB8" w:rsidP="001D7DB2">
            <w:pPr>
              <w:spacing w:after="0"/>
              <w:rPr>
                <w:rFonts w:ascii="Calibri" w:eastAsia="Times New Roman" w:hAnsi="Calibri" w:cs="Calibri"/>
                <w:color w:val="000000"/>
              </w:rPr>
            </w:pPr>
          </w:p>
        </w:tc>
      </w:tr>
      <w:tr w:rsidR="00E70CB8" w:rsidRPr="00725A90" w14:paraId="495E202E"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03B68E23"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HARQ process ID</w:t>
            </w:r>
          </w:p>
        </w:tc>
        <w:tc>
          <w:tcPr>
            <w:tcW w:w="960" w:type="dxa"/>
            <w:tcBorders>
              <w:top w:val="nil"/>
              <w:left w:val="nil"/>
              <w:bottom w:val="single" w:sz="4" w:space="0" w:color="auto"/>
              <w:right w:val="single" w:sz="4" w:space="0" w:color="auto"/>
            </w:tcBorders>
            <w:shd w:val="clear" w:color="auto" w:fill="auto"/>
            <w:noWrap/>
            <w:vAlign w:val="center"/>
            <w:hideMark/>
          </w:tcPr>
          <w:p w14:paraId="0D778F2A"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3EBBE572" w14:textId="77777777" w:rsidR="00E70CB8" w:rsidRPr="00725A90" w:rsidRDefault="00E70CB8" w:rsidP="001D7DB2">
            <w:pPr>
              <w:spacing w:after="0"/>
              <w:rPr>
                <w:rFonts w:ascii="Calibri" w:eastAsia="Times New Roman" w:hAnsi="Calibri" w:cs="Calibri"/>
                <w:color w:val="000000"/>
              </w:rPr>
            </w:pPr>
          </w:p>
        </w:tc>
      </w:tr>
      <w:tr w:rsidR="00E70CB8" w:rsidRPr="00725A90" w14:paraId="1F25F366"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3B054F6A"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NDI</w:t>
            </w:r>
          </w:p>
        </w:tc>
        <w:tc>
          <w:tcPr>
            <w:tcW w:w="960" w:type="dxa"/>
            <w:tcBorders>
              <w:top w:val="nil"/>
              <w:left w:val="nil"/>
              <w:bottom w:val="single" w:sz="4" w:space="0" w:color="auto"/>
              <w:right w:val="single" w:sz="4" w:space="0" w:color="auto"/>
            </w:tcBorders>
            <w:shd w:val="clear" w:color="auto" w:fill="auto"/>
            <w:noWrap/>
            <w:vAlign w:val="center"/>
            <w:hideMark/>
          </w:tcPr>
          <w:p w14:paraId="55C47304"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1</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6C7D54AA" w14:textId="77777777" w:rsidR="00E70CB8" w:rsidRPr="00725A90" w:rsidRDefault="00E70CB8" w:rsidP="001D7DB2">
            <w:pPr>
              <w:spacing w:after="0"/>
              <w:rPr>
                <w:rFonts w:ascii="Calibri" w:eastAsia="Times New Roman" w:hAnsi="Calibri" w:cs="Calibri"/>
                <w:color w:val="000000"/>
              </w:rPr>
            </w:pPr>
          </w:p>
        </w:tc>
      </w:tr>
      <w:tr w:rsidR="00E70CB8" w:rsidRPr="00725A90" w14:paraId="01489FEA"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center"/>
            <w:hideMark/>
          </w:tcPr>
          <w:p w14:paraId="0DF74A6D"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RV ID</w:t>
            </w:r>
          </w:p>
        </w:tc>
        <w:tc>
          <w:tcPr>
            <w:tcW w:w="960" w:type="dxa"/>
            <w:tcBorders>
              <w:top w:val="nil"/>
              <w:left w:val="nil"/>
              <w:bottom w:val="single" w:sz="4" w:space="0" w:color="auto"/>
              <w:right w:val="single" w:sz="4" w:space="0" w:color="auto"/>
            </w:tcBorders>
            <w:shd w:val="clear" w:color="auto" w:fill="auto"/>
            <w:noWrap/>
            <w:vAlign w:val="center"/>
            <w:hideMark/>
          </w:tcPr>
          <w:p w14:paraId="62EEFE2E"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059A089A" w14:textId="77777777" w:rsidR="00E70CB8" w:rsidRPr="00725A90" w:rsidRDefault="00E70CB8" w:rsidP="001D7DB2">
            <w:pPr>
              <w:spacing w:after="0"/>
              <w:rPr>
                <w:rFonts w:ascii="Calibri" w:eastAsia="Times New Roman" w:hAnsi="Calibri" w:cs="Calibri"/>
                <w:color w:val="000000"/>
              </w:rPr>
            </w:pPr>
          </w:p>
        </w:tc>
      </w:tr>
      <w:tr w:rsidR="00E70CB8" w:rsidRPr="00725A90" w14:paraId="5469A0B3"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bottom"/>
            <w:hideMark/>
          </w:tcPr>
          <w:p w14:paraId="5A2B8EAD"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lastRenderedPageBreak/>
              <w:t>HARQ ACK/NACK feedback needed</w:t>
            </w:r>
          </w:p>
        </w:tc>
        <w:tc>
          <w:tcPr>
            <w:tcW w:w="960" w:type="dxa"/>
            <w:tcBorders>
              <w:top w:val="nil"/>
              <w:left w:val="nil"/>
              <w:bottom w:val="single" w:sz="4" w:space="0" w:color="auto"/>
              <w:right w:val="single" w:sz="4" w:space="0" w:color="auto"/>
            </w:tcBorders>
            <w:shd w:val="clear" w:color="auto" w:fill="auto"/>
            <w:noWrap/>
            <w:vAlign w:val="center"/>
            <w:hideMark/>
          </w:tcPr>
          <w:p w14:paraId="540D654E"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1</w:t>
            </w:r>
          </w:p>
        </w:tc>
        <w:tc>
          <w:tcPr>
            <w:tcW w:w="3615" w:type="dxa"/>
            <w:tcBorders>
              <w:top w:val="nil"/>
              <w:left w:val="nil"/>
              <w:bottom w:val="single" w:sz="4" w:space="0" w:color="auto"/>
              <w:right w:val="single" w:sz="4" w:space="0" w:color="auto"/>
            </w:tcBorders>
            <w:shd w:val="clear" w:color="auto" w:fill="auto"/>
            <w:noWrap/>
            <w:vAlign w:val="bottom"/>
            <w:hideMark/>
          </w:tcPr>
          <w:p w14:paraId="20F43A3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335343C1"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bottom"/>
            <w:hideMark/>
          </w:tcPr>
          <w:p w14:paraId="7346DBA0"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CSI-RS configuration </w:t>
            </w:r>
          </w:p>
        </w:tc>
        <w:tc>
          <w:tcPr>
            <w:tcW w:w="960" w:type="dxa"/>
            <w:tcBorders>
              <w:top w:val="nil"/>
              <w:left w:val="nil"/>
              <w:bottom w:val="single" w:sz="4" w:space="0" w:color="auto"/>
              <w:right w:val="single" w:sz="4" w:space="0" w:color="auto"/>
            </w:tcBorders>
            <w:shd w:val="clear" w:color="auto" w:fill="auto"/>
            <w:noWrap/>
            <w:vAlign w:val="center"/>
            <w:hideMark/>
          </w:tcPr>
          <w:p w14:paraId="006478D9"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3615" w:type="dxa"/>
            <w:tcBorders>
              <w:top w:val="nil"/>
              <w:left w:val="nil"/>
              <w:bottom w:val="single" w:sz="4" w:space="0" w:color="auto"/>
              <w:right w:val="single" w:sz="4" w:space="0" w:color="auto"/>
            </w:tcBorders>
            <w:shd w:val="clear" w:color="auto" w:fill="auto"/>
            <w:noWrap/>
            <w:vAlign w:val="bottom"/>
            <w:hideMark/>
          </w:tcPr>
          <w:p w14:paraId="297CC9B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29A9F962"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vAlign w:val="bottom"/>
            <w:hideMark/>
          </w:tcPr>
          <w:p w14:paraId="1C5B15E9"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OLPC reference Tx power</w:t>
            </w:r>
          </w:p>
        </w:tc>
        <w:tc>
          <w:tcPr>
            <w:tcW w:w="960" w:type="dxa"/>
            <w:tcBorders>
              <w:top w:val="nil"/>
              <w:left w:val="nil"/>
              <w:bottom w:val="single" w:sz="4" w:space="0" w:color="auto"/>
              <w:right w:val="single" w:sz="4" w:space="0" w:color="auto"/>
            </w:tcBorders>
            <w:shd w:val="clear" w:color="auto" w:fill="auto"/>
            <w:noWrap/>
            <w:vAlign w:val="center"/>
            <w:hideMark/>
          </w:tcPr>
          <w:p w14:paraId="6D645A77"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4</w:t>
            </w:r>
          </w:p>
        </w:tc>
        <w:tc>
          <w:tcPr>
            <w:tcW w:w="3615" w:type="dxa"/>
            <w:tcBorders>
              <w:top w:val="nil"/>
              <w:left w:val="nil"/>
              <w:bottom w:val="single" w:sz="4" w:space="0" w:color="auto"/>
              <w:right w:val="single" w:sz="4" w:space="0" w:color="auto"/>
            </w:tcBorders>
            <w:shd w:val="clear" w:color="auto" w:fill="auto"/>
            <w:noWrap/>
            <w:vAlign w:val="bottom"/>
            <w:hideMark/>
          </w:tcPr>
          <w:p w14:paraId="3DEF8ABB"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For open</w:t>
            </w:r>
            <w:r>
              <w:rPr>
                <w:rFonts w:ascii="Calibri" w:eastAsia="Times New Roman" w:hAnsi="Calibri" w:cs="Calibri"/>
                <w:color w:val="000000"/>
              </w:rPr>
              <w:t xml:space="preserve"> </w:t>
            </w:r>
            <w:r w:rsidRPr="00725A90">
              <w:rPr>
                <w:rFonts w:ascii="Calibri" w:eastAsia="Times New Roman" w:hAnsi="Calibri" w:cs="Calibri"/>
                <w:color w:val="000000"/>
              </w:rPr>
              <w:t>loop power control</w:t>
            </w:r>
          </w:p>
        </w:tc>
      </w:tr>
      <w:tr w:rsidR="00E70CB8" w:rsidRPr="00725A90" w14:paraId="503B11E4"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noWrap/>
            <w:vAlign w:val="bottom"/>
            <w:hideMark/>
          </w:tcPr>
          <w:p w14:paraId="78D0E915"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CRC</w:t>
            </w:r>
          </w:p>
        </w:tc>
        <w:tc>
          <w:tcPr>
            <w:tcW w:w="960" w:type="dxa"/>
            <w:tcBorders>
              <w:top w:val="nil"/>
              <w:left w:val="nil"/>
              <w:bottom w:val="single" w:sz="4" w:space="0" w:color="auto"/>
              <w:right w:val="single" w:sz="4" w:space="0" w:color="auto"/>
            </w:tcBorders>
            <w:shd w:val="clear" w:color="auto" w:fill="auto"/>
            <w:noWrap/>
            <w:vAlign w:val="bottom"/>
            <w:hideMark/>
          </w:tcPr>
          <w:p w14:paraId="018ACB96"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24</w:t>
            </w:r>
          </w:p>
        </w:tc>
        <w:tc>
          <w:tcPr>
            <w:tcW w:w="3615" w:type="dxa"/>
            <w:tcBorders>
              <w:top w:val="nil"/>
              <w:left w:val="nil"/>
              <w:bottom w:val="single" w:sz="4" w:space="0" w:color="auto"/>
              <w:right w:val="single" w:sz="4" w:space="0" w:color="auto"/>
            </w:tcBorders>
            <w:shd w:val="clear" w:color="auto" w:fill="auto"/>
            <w:noWrap/>
            <w:vAlign w:val="bottom"/>
            <w:hideMark/>
          </w:tcPr>
          <w:p w14:paraId="44B0DDD5"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43A89A85"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noWrap/>
            <w:vAlign w:val="bottom"/>
            <w:hideMark/>
          </w:tcPr>
          <w:p w14:paraId="052A312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3EAC1FB3"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 </w:t>
            </w:r>
          </w:p>
        </w:tc>
        <w:tc>
          <w:tcPr>
            <w:tcW w:w="3615" w:type="dxa"/>
            <w:tcBorders>
              <w:top w:val="nil"/>
              <w:left w:val="nil"/>
              <w:bottom w:val="single" w:sz="4" w:space="0" w:color="auto"/>
              <w:right w:val="single" w:sz="4" w:space="0" w:color="auto"/>
            </w:tcBorders>
            <w:shd w:val="clear" w:color="auto" w:fill="auto"/>
            <w:noWrap/>
            <w:vAlign w:val="bottom"/>
            <w:hideMark/>
          </w:tcPr>
          <w:p w14:paraId="6C48E5E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7A189B2C" w14:textId="77777777" w:rsidTr="001D7DB2">
        <w:trPr>
          <w:trHeight w:val="300"/>
        </w:trPr>
        <w:tc>
          <w:tcPr>
            <w:tcW w:w="4780" w:type="dxa"/>
            <w:tcBorders>
              <w:top w:val="nil"/>
              <w:left w:val="single" w:sz="4" w:space="0" w:color="auto"/>
              <w:bottom w:val="single" w:sz="4" w:space="0" w:color="auto"/>
              <w:right w:val="single" w:sz="4" w:space="0" w:color="auto"/>
            </w:tcBorders>
            <w:shd w:val="clear" w:color="auto" w:fill="auto"/>
            <w:noWrap/>
            <w:vAlign w:val="bottom"/>
            <w:hideMark/>
          </w:tcPr>
          <w:p w14:paraId="363CC4C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Total bits:</w:t>
            </w:r>
          </w:p>
        </w:tc>
        <w:tc>
          <w:tcPr>
            <w:tcW w:w="960" w:type="dxa"/>
            <w:tcBorders>
              <w:top w:val="nil"/>
              <w:left w:val="nil"/>
              <w:bottom w:val="single" w:sz="4" w:space="0" w:color="auto"/>
              <w:right w:val="single" w:sz="4" w:space="0" w:color="auto"/>
            </w:tcBorders>
            <w:shd w:val="clear" w:color="auto" w:fill="auto"/>
            <w:noWrap/>
            <w:vAlign w:val="bottom"/>
            <w:hideMark/>
          </w:tcPr>
          <w:p w14:paraId="54568FD7"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53</w:t>
            </w:r>
          </w:p>
        </w:tc>
        <w:tc>
          <w:tcPr>
            <w:tcW w:w="3615" w:type="dxa"/>
            <w:tcBorders>
              <w:top w:val="nil"/>
              <w:left w:val="nil"/>
              <w:bottom w:val="single" w:sz="4" w:space="0" w:color="auto"/>
              <w:right w:val="single" w:sz="4" w:space="0" w:color="auto"/>
            </w:tcBorders>
            <w:shd w:val="clear" w:color="auto" w:fill="auto"/>
            <w:noWrap/>
            <w:vAlign w:val="bottom"/>
            <w:hideMark/>
          </w:tcPr>
          <w:p w14:paraId="17D8FAC2"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bl>
    <w:p w14:paraId="56A9D7CA" w14:textId="133B0E10" w:rsidR="001E5F34" w:rsidRDefault="001E5F34">
      <w:pPr>
        <w:spacing w:after="160" w:line="259" w:lineRule="auto"/>
        <w:rPr>
          <w:i/>
          <w:iCs/>
          <w:color w:val="44546A" w:themeColor="text2"/>
          <w:sz w:val="18"/>
          <w:szCs w:val="18"/>
        </w:rPr>
      </w:pPr>
    </w:p>
    <w:p w14:paraId="38417FF1" w14:textId="77777777" w:rsidR="002429D9" w:rsidRDefault="002429D9" w:rsidP="0060430F">
      <w:pPr>
        <w:pStyle w:val="Caption"/>
        <w:jc w:val="center"/>
        <w:rPr>
          <w:lang w:eastAsia="zh-CN"/>
        </w:rPr>
      </w:pPr>
    </w:p>
    <w:bookmarkEnd w:id="13"/>
    <w:p w14:paraId="05D3B61E" w14:textId="77777777" w:rsidR="002429D9" w:rsidRPr="00677958" w:rsidRDefault="002429D9" w:rsidP="002429D9">
      <w:pPr>
        <w:pStyle w:val="Heading1"/>
        <w:numPr>
          <w:ilvl w:val="0"/>
          <w:numId w:val="1"/>
        </w:numPr>
        <w:jc w:val="both"/>
        <w:rPr>
          <w:rFonts w:cs="Arial"/>
          <w:lang w:eastAsia="zh-CN"/>
        </w:rPr>
      </w:pPr>
      <w:r>
        <w:rPr>
          <w:rFonts w:cs="Arial"/>
          <w:lang w:eastAsia="zh-CN"/>
        </w:rPr>
        <w:t>Conclusion</w:t>
      </w:r>
    </w:p>
    <w:p w14:paraId="25FE5E17" w14:textId="77777777" w:rsidR="002429D9" w:rsidRDefault="002429D9" w:rsidP="002429D9">
      <w:pPr>
        <w:spacing w:after="120"/>
        <w:jc w:val="both"/>
      </w:pPr>
      <w:r>
        <w:t>In this contribution, we propose the following aspects for NR V2X physical layer structure:</w:t>
      </w:r>
    </w:p>
    <w:p w14:paraId="2A6C4CE2" w14:textId="77777777" w:rsidR="002429D9" w:rsidRPr="0044145F" w:rsidRDefault="002429D9" w:rsidP="002429D9">
      <w:pPr>
        <w:jc w:val="both"/>
        <w:rPr>
          <w:i/>
          <w:lang w:eastAsia="zh-CN"/>
        </w:rPr>
      </w:pPr>
      <w:r w:rsidRPr="0044145F">
        <w:rPr>
          <w:i/>
          <w:lang w:eastAsia="zh-CN"/>
        </w:rPr>
        <w:t>(Reference signals</w:t>
      </w:r>
      <w:r>
        <w:rPr>
          <w:i/>
          <w:lang w:eastAsia="zh-CN"/>
        </w:rPr>
        <w:t xml:space="preserve"> - DMRS</w:t>
      </w:r>
      <w:r w:rsidRPr="0044145F">
        <w:rPr>
          <w:i/>
          <w:lang w:eastAsia="zh-CN"/>
        </w:rPr>
        <w:t>)</w:t>
      </w:r>
    </w:p>
    <w:p w14:paraId="17CE3A3E" w14:textId="77777777" w:rsidR="002429D9" w:rsidRDefault="002429D9" w:rsidP="002429D9">
      <w:pPr>
        <w:jc w:val="both"/>
        <w:rPr>
          <w:lang w:eastAsia="zh-CN"/>
        </w:rPr>
      </w:pPr>
      <w:r w:rsidRPr="00EC3BD0">
        <w:rPr>
          <w:b/>
          <w:lang w:eastAsia="zh-CN"/>
        </w:rPr>
        <w:t>Proposal</w:t>
      </w:r>
      <w:r>
        <w:rPr>
          <w:b/>
          <w:lang w:eastAsia="zh-CN"/>
        </w:rPr>
        <w:t xml:space="preserve"> 1a</w:t>
      </w:r>
      <w:r w:rsidRPr="00EC3BD0">
        <w:rPr>
          <w:b/>
          <w:lang w:eastAsia="zh-CN"/>
        </w:rPr>
        <w:t>:</w:t>
      </w:r>
      <w:r>
        <w:rPr>
          <w:lang w:eastAsia="zh-CN"/>
        </w:rPr>
        <w:t xml:space="preserve"> DM-RS for PSSCH can reuse NR Configuration Type 1 DM-RS with 1-symbol (l’ = 0) as the baseline (i.e. reuse comb-2 cs-2 mapping, sequence, and same frequency density / no staggering on additional DMRS symbols). </w:t>
      </w:r>
    </w:p>
    <w:p w14:paraId="5D9D2294" w14:textId="77777777" w:rsidR="002429D9" w:rsidRDefault="002429D9" w:rsidP="002429D9">
      <w:pPr>
        <w:jc w:val="both"/>
        <w:rPr>
          <w:lang w:eastAsia="zh-CN"/>
        </w:rPr>
      </w:pPr>
      <w:r w:rsidRPr="00E90503">
        <w:rPr>
          <w:b/>
          <w:lang w:eastAsia="zh-CN"/>
        </w:rPr>
        <w:t xml:space="preserve">Proposal </w:t>
      </w:r>
      <w:r>
        <w:rPr>
          <w:b/>
          <w:lang w:eastAsia="zh-CN"/>
        </w:rPr>
        <w:t>1</w:t>
      </w:r>
      <w:r w:rsidRPr="00E90503">
        <w:rPr>
          <w:b/>
          <w:lang w:eastAsia="zh-CN"/>
        </w:rPr>
        <w:t>b:</w:t>
      </w:r>
      <w:r>
        <w:rPr>
          <w:lang w:eastAsia="zh-CN"/>
        </w:rPr>
        <w:t xml:space="preserve"> The symbol locations and time-density for DM-RS for PSSCH can be different from NR Type 1 and is FFS depending on the PSCCH and frame structure design.</w:t>
      </w:r>
    </w:p>
    <w:p w14:paraId="70448199" w14:textId="69BC10BA" w:rsidR="002429D9" w:rsidRDefault="002429D9" w:rsidP="002429D9">
      <w:pPr>
        <w:jc w:val="both"/>
        <w:rPr>
          <w:lang w:eastAsia="zh-CN"/>
        </w:rPr>
      </w:pPr>
      <w:r w:rsidRPr="00EC3BD0">
        <w:rPr>
          <w:b/>
          <w:lang w:eastAsia="zh-CN"/>
        </w:rPr>
        <w:t xml:space="preserve">Proposal </w:t>
      </w:r>
      <w:r>
        <w:rPr>
          <w:b/>
          <w:lang w:eastAsia="zh-CN"/>
        </w:rPr>
        <w:t>2</w:t>
      </w:r>
      <w:r w:rsidR="00897933">
        <w:rPr>
          <w:b/>
          <w:lang w:eastAsia="zh-CN"/>
        </w:rPr>
        <w:t>a</w:t>
      </w:r>
      <w:r w:rsidRPr="00EC3BD0">
        <w:rPr>
          <w:b/>
          <w:lang w:eastAsia="zh-CN"/>
        </w:rPr>
        <w:t>:</w:t>
      </w:r>
      <w:r>
        <w:rPr>
          <w:b/>
          <w:lang w:eastAsia="zh-CN"/>
        </w:rPr>
        <w:t xml:space="preserve"> </w:t>
      </w:r>
      <w:r>
        <w:rPr>
          <w:lang w:eastAsia="zh-CN"/>
        </w:rPr>
        <w:t xml:space="preserve">DM-RS for PSCCH can reuse DM-RS for PDCCH (i.e. reuse single port, comb-4 frequency mapping). </w:t>
      </w:r>
    </w:p>
    <w:p w14:paraId="49EB7A35" w14:textId="77777777" w:rsidR="00897933" w:rsidRDefault="00897933" w:rsidP="00897933">
      <w:pPr>
        <w:jc w:val="both"/>
        <w:rPr>
          <w:lang w:eastAsia="zh-CN"/>
        </w:rPr>
      </w:pPr>
      <w:r w:rsidRPr="00097709">
        <w:rPr>
          <w:b/>
          <w:lang w:eastAsia="zh-CN"/>
        </w:rPr>
        <w:t xml:space="preserve">Proposal 2b: </w:t>
      </w:r>
      <w:r>
        <w:rPr>
          <w:lang w:eastAsia="zh-CN"/>
        </w:rPr>
        <w:t>No power boosting of PSCCH and/or DMRS for PSCCH is applied.</w:t>
      </w:r>
    </w:p>
    <w:p w14:paraId="0F2CB1C3" w14:textId="77777777" w:rsidR="002429D9" w:rsidRDefault="002429D9" w:rsidP="002429D9">
      <w:pPr>
        <w:jc w:val="both"/>
        <w:rPr>
          <w:lang w:eastAsia="zh-CN"/>
        </w:rPr>
      </w:pPr>
      <w:r w:rsidRPr="00864F5A">
        <w:rPr>
          <w:b/>
          <w:lang w:eastAsia="zh-CN"/>
        </w:rPr>
        <w:t xml:space="preserve">Proposal </w:t>
      </w:r>
      <w:r>
        <w:rPr>
          <w:b/>
          <w:lang w:eastAsia="zh-CN"/>
        </w:rPr>
        <w:t>3</w:t>
      </w:r>
      <w:r w:rsidRPr="00864F5A">
        <w:rPr>
          <w:b/>
          <w:lang w:eastAsia="zh-CN"/>
        </w:rPr>
        <w:t>:</w:t>
      </w:r>
      <w:r>
        <w:rPr>
          <w:lang w:eastAsia="zh-CN"/>
        </w:rPr>
        <w:t xml:space="preserve"> DMRS pattern is selected based on sub carrier spacing.</w:t>
      </w:r>
    </w:p>
    <w:p w14:paraId="40AC3DF6" w14:textId="77777777" w:rsidR="002429D9" w:rsidRDefault="002429D9" w:rsidP="002429D9">
      <w:pPr>
        <w:jc w:val="both"/>
        <w:rPr>
          <w:lang w:eastAsia="zh-CN"/>
        </w:rPr>
      </w:pPr>
      <w:r w:rsidRPr="00653CE1">
        <w:rPr>
          <w:b/>
          <w:lang w:eastAsia="zh-CN"/>
        </w:rPr>
        <w:t xml:space="preserve">Proposal </w:t>
      </w:r>
      <w:r>
        <w:rPr>
          <w:b/>
          <w:lang w:eastAsia="zh-CN"/>
        </w:rPr>
        <w:t>4a</w:t>
      </w:r>
      <w:r w:rsidRPr="00653CE1">
        <w:rPr>
          <w:b/>
          <w:lang w:eastAsia="zh-CN"/>
        </w:rPr>
        <w:t>:</w:t>
      </w:r>
      <w:r>
        <w:rPr>
          <w:lang w:eastAsia="zh-CN"/>
        </w:rPr>
        <w:t xml:space="preserve"> Multiple DMRS pattern are be allowed per resource pool. UEs can select optimal DMRS pattern based on UE speed and MCS.</w:t>
      </w:r>
    </w:p>
    <w:p w14:paraId="2AD1E215" w14:textId="3FA1AD9A" w:rsidR="002429D9" w:rsidRDefault="002429D9" w:rsidP="002429D9">
      <w:pPr>
        <w:jc w:val="both"/>
        <w:rPr>
          <w:lang w:eastAsia="zh-CN"/>
        </w:rPr>
      </w:pPr>
      <w:r w:rsidRPr="00653CE1">
        <w:rPr>
          <w:b/>
          <w:lang w:eastAsia="zh-CN"/>
        </w:rPr>
        <w:t xml:space="preserve">Proposal </w:t>
      </w:r>
      <w:r>
        <w:rPr>
          <w:b/>
          <w:lang w:eastAsia="zh-CN"/>
        </w:rPr>
        <w:t>4b</w:t>
      </w:r>
      <w:r w:rsidRPr="00653CE1">
        <w:rPr>
          <w:b/>
          <w:lang w:eastAsia="zh-CN"/>
        </w:rPr>
        <w:t>:</w:t>
      </w:r>
      <w:r>
        <w:rPr>
          <w:lang w:eastAsia="zh-CN"/>
        </w:rPr>
        <w:t xml:space="preserve"> The allowed subset of DMRS patterns that the UE can choose as a function of speed and MCS is RRC configured.</w:t>
      </w:r>
    </w:p>
    <w:p w14:paraId="2FBFD056" w14:textId="77777777" w:rsidR="002B34A3" w:rsidRDefault="002B34A3" w:rsidP="002B34A3">
      <w:pPr>
        <w:jc w:val="both"/>
        <w:rPr>
          <w:lang w:eastAsia="zh-CN"/>
        </w:rPr>
      </w:pPr>
      <w:r w:rsidRPr="003E5A9E">
        <w:rPr>
          <w:b/>
          <w:lang w:eastAsia="zh-CN"/>
        </w:rPr>
        <w:t>Proposal 4c:</w:t>
      </w:r>
      <w:r>
        <w:rPr>
          <w:lang w:eastAsia="zh-CN"/>
        </w:rPr>
        <w:t xml:space="preserve"> For 30kHz SCS, we propose three DMRS patterns with DMRS on two symbols, three symbols, and six symbols, respectively.</w:t>
      </w:r>
    </w:p>
    <w:p w14:paraId="304286C6" w14:textId="77777777" w:rsidR="00CF319D" w:rsidRDefault="00CF319D" w:rsidP="00CF319D">
      <w:pPr>
        <w:jc w:val="both"/>
        <w:rPr>
          <w:lang w:eastAsia="zh-CN"/>
        </w:rPr>
      </w:pPr>
      <w:r w:rsidRPr="00097709">
        <w:rPr>
          <w:b/>
          <w:lang w:eastAsia="zh-CN"/>
        </w:rPr>
        <w:t>Proposal 4d:</w:t>
      </w:r>
      <w:r>
        <w:rPr>
          <w:lang w:eastAsia="zh-CN"/>
        </w:rPr>
        <w:t xml:space="preserve"> Limit to rank 1 PSSCH transmission when using six DMRS symbols within a slot (for 30kHz SCS).</w:t>
      </w:r>
    </w:p>
    <w:p w14:paraId="1D73424A" w14:textId="77777777" w:rsidR="002429D9" w:rsidRDefault="002429D9" w:rsidP="002429D9">
      <w:pPr>
        <w:jc w:val="both"/>
        <w:rPr>
          <w:lang w:eastAsia="zh-CN"/>
        </w:rPr>
      </w:pPr>
      <w:r w:rsidRPr="00653CE1">
        <w:rPr>
          <w:b/>
          <w:lang w:eastAsia="zh-CN"/>
        </w:rPr>
        <w:t xml:space="preserve">Proposal </w:t>
      </w:r>
      <w:r>
        <w:rPr>
          <w:b/>
          <w:lang w:eastAsia="zh-CN"/>
        </w:rPr>
        <w:t>5</w:t>
      </w:r>
      <w:r w:rsidRPr="00653CE1">
        <w:rPr>
          <w:b/>
          <w:lang w:eastAsia="zh-CN"/>
        </w:rPr>
        <w:t>:</w:t>
      </w:r>
      <w:r>
        <w:rPr>
          <w:lang w:eastAsia="zh-CN"/>
        </w:rPr>
        <w:t xml:space="preserve"> Transmitter UE indicates in SCI the DMRS pattern it has used for PSSCH transmission so that both transmitter and receiver UEs can be aligned with respect to used DMRS pattern.</w:t>
      </w:r>
    </w:p>
    <w:p w14:paraId="7C900EC0" w14:textId="77777777" w:rsidR="002429D9" w:rsidRPr="0044145F" w:rsidRDefault="002429D9" w:rsidP="002429D9">
      <w:pPr>
        <w:jc w:val="both"/>
        <w:rPr>
          <w:i/>
          <w:lang w:eastAsia="zh-CN"/>
        </w:rPr>
      </w:pPr>
      <w:r w:rsidRPr="0044145F">
        <w:rPr>
          <w:i/>
          <w:lang w:eastAsia="zh-CN"/>
        </w:rPr>
        <w:t>(Reference signals</w:t>
      </w:r>
      <w:r>
        <w:rPr>
          <w:i/>
          <w:lang w:eastAsia="zh-CN"/>
        </w:rPr>
        <w:t xml:space="preserve"> – CSI-RS, SRS, AGC</w:t>
      </w:r>
      <w:r w:rsidRPr="0044145F">
        <w:rPr>
          <w:i/>
          <w:lang w:eastAsia="zh-CN"/>
        </w:rPr>
        <w:t>)</w:t>
      </w:r>
    </w:p>
    <w:p w14:paraId="292EC15C" w14:textId="4CF418E1" w:rsidR="002B34A3" w:rsidRDefault="002B34A3" w:rsidP="002B34A3">
      <w:pPr>
        <w:jc w:val="both"/>
        <w:rPr>
          <w:lang w:eastAsia="zh-CN"/>
        </w:rPr>
      </w:pPr>
      <w:r w:rsidRPr="00EC3BD0">
        <w:rPr>
          <w:b/>
          <w:lang w:eastAsia="zh-CN"/>
        </w:rPr>
        <w:t xml:space="preserve">Proposal </w:t>
      </w:r>
      <w:r>
        <w:rPr>
          <w:b/>
          <w:lang w:eastAsia="zh-CN"/>
        </w:rPr>
        <w:t>6</w:t>
      </w:r>
      <w:r w:rsidR="00897933">
        <w:rPr>
          <w:b/>
          <w:lang w:eastAsia="zh-CN"/>
        </w:rPr>
        <w:t>a</w:t>
      </w:r>
      <w:r w:rsidRPr="00EC3BD0">
        <w:rPr>
          <w:b/>
          <w:lang w:eastAsia="zh-CN"/>
        </w:rPr>
        <w:t>:</w:t>
      </w:r>
      <w:r>
        <w:rPr>
          <w:b/>
          <w:lang w:eastAsia="zh-CN"/>
        </w:rPr>
        <w:t xml:space="preserve"> </w:t>
      </w:r>
      <w:r>
        <w:rPr>
          <w:lang w:eastAsia="zh-CN"/>
        </w:rPr>
        <w:t xml:space="preserve">CSI-RS transmission multiplexed with PSSCH transmission to gather CSF from the receiver. CSI-RS can follow NR CSI-RS with restriction to maximum of two-ports (rows two and three in Table </w:t>
      </w:r>
      <w:r w:rsidRPr="008F3359">
        <w:rPr>
          <w:lang w:eastAsia="zh-CN"/>
        </w:rPr>
        <w:t>7.4.1.5.3-1</w:t>
      </w:r>
      <w:r>
        <w:rPr>
          <w:lang w:eastAsia="zh-CN"/>
        </w:rPr>
        <w:t xml:space="preserve"> [38.211]).</w:t>
      </w:r>
    </w:p>
    <w:p w14:paraId="75D023A3" w14:textId="77777777" w:rsidR="00897933" w:rsidRDefault="00897933" w:rsidP="00897933">
      <w:pPr>
        <w:jc w:val="both"/>
        <w:rPr>
          <w:lang w:eastAsia="zh-CN"/>
        </w:rPr>
      </w:pPr>
      <w:r w:rsidRPr="00097709">
        <w:rPr>
          <w:b/>
          <w:lang w:eastAsia="zh-CN"/>
        </w:rPr>
        <w:t>Proposal 6b:</w:t>
      </w:r>
      <w:r>
        <w:rPr>
          <w:lang w:eastAsia="zh-CN"/>
        </w:rPr>
        <w:t xml:space="preserve"> CSI-RS is transmitted over the entire transmission bandwidth spanned by the corresponding PSSCH transmission with fixed (transparent) precoding across the transmission bandwidth.</w:t>
      </w:r>
    </w:p>
    <w:p w14:paraId="45B6B544" w14:textId="77777777" w:rsidR="002429D9" w:rsidRPr="002F0AFE" w:rsidRDefault="002429D9" w:rsidP="002429D9">
      <w:pPr>
        <w:jc w:val="both"/>
        <w:rPr>
          <w:lang w:eastAsia="zh-CN"/>
        </w:rPr>
      </w:pPr>
      <w:r w:rsidRPr="00680433">
        <w:rPr>
          <w:b/>
          <w:lang w:eastAsia="zh-CN"/>
        </w:rPr>
        <w:t>Proposal</w:t>
      </w:r>
      <w:r>
        <w:rPr>
          <w:b/>
          <w:lang w:eastAsia="zh-CN"/>
        </w:rPr>
        <w:t xml:space="preserve"> 7</w:t>
      </w:r>
      <w:r w:rsidRPr="00680433">
        <w:rPr>
          <w:b/>
          <w:lang w:eastAsia="zh-CN"/>
        </w:rPr>
        <w:t>:</w:t>
      </w:r>
      <w:r>
        <w:rPr>
          <w:lang w:eastAsia="zh-CN"/>
        </w:rPr>
        <w:t xml:space="preserve"> Do not support SRS in NR V2X Rel-16 for reciprocity-based link adaption/ measurements. </w:t>
      </w:r>
    </w:p>
    <w:p w14:paraId="0D54DA9B" w14:textId="77777777" w:rsidR="002429D9" w:rsidRPr="0044145F" w:rsidRDefault="002429D9" w:rsidP="002429D9">
      <w:pPr>
        <w:jc w:val="both"/>
        <w:rPr>
          <w:i/>
          <w:lang w:eastAsia="zh-CN"/>
        </w:rPr>
      </w:pPr>
      <w:r w:rsidRPr="0044145F">
        <w:rPr>
          <w:i/>
          <w:lang w:eastAsia="zh-CN"/>
        </w:rPr>
        <w:t xml:space="preserve"> (</w:t>
      </w:r>
      <w:r>
        <w:rPr>
          <w:i/>
          <w:lang w:eastAsia="zh-CN"/>
        </w:rPr>
        <w:t>PSFCH transmission format</w:t>
      </w:r>
      <w:r w:rsidRPr="0044145F">
        <w:rPr>
          <w:i/>
          <w:lang w:eastAsia="zh-CN"/>
        </w:rPr>
        <w:t>)</w:t>
      </w:r>
    </w:p>
    <w:p w14:paraId="0B532B2D" w14:textId="611AE86D" w:rsidR="002429D9" w:rsidRDefault="002429D9" w:rsidP="002429D9">
      <w:pPr>
        <w:jc w:val="both"/>
        <w:rPr>
          <w:lang w:eastAsia="zh-CN"/>
        </w:rPr>
      </w:pPr>
      <w:r w:rsidRPr="009D708F">
        <w:rPr>
          <w:b/>
          <w:lang w:eastAsia="zh-CN"/>
        </w:rPr>
        <w:t xml:space="preserve">Proposal </w:t>
      </w:r>
      <w:r>
        <w:rPr>
          <w:b/>
          <w:lang w:eastAsia="zh-CN"/>
        </w:rPr>
        <w:t>8</w:t>
      </w:r>
      <w:r w:rsidRPr="009D708F">
        <w:rPr>
          <w:b/>
          <w:lang w:eastAsia="zh-CN"/>
        </w:rPr>
        <w:t>:</w:t>
      </w:r>
      <w:r>
        <w:rPr>
          <w:lang w:eastAsia="zh-CN"/>
        </w:rPr>
        <w:t xml:space="preserve"> PSFCH transmission format is based on NR PUCCH Format 0.</w:t>
      </w:r>
    </w:p>
    <w:p w14:paraId="60539269" w14:textId="0124A6CE" w:rsidR="001E5F34" w:rsidRDefault="001E5F34" w:rsidP="002429D9">
      <w:pPr>
        <w:jc w:val="both"/>
        <w:rPr>
          <w:lang w:eastAsia="zh-CN"/>
        </w:rPr>
      </w:pPr>
      <w:r w:rsidRPr="00362119">
        <w:rPr>
          <w:b/>
          <w:lang w:val="en-US"/>
        </w:rPr>
        <w:t xml:space="preserve">Proposal </w:t>
      </w:r>
      <w:r>
        <w:rPr>
          <w:b/>
          <w:lang w:val="en-US"/>
        </w:rPr>
        <w:t>9</w:t>
      </w:r>
      <w:r w:rsidRPr="00362119">
        <w:rPr>
          <w:b/>
          <w:lang w:val="en-US"/>
        </w:rPr>
        <w:t>:</w:t>
      </w:r>
      <w:r w:rsidRPr="009737A8">
        <w:rPr>
          <w:lang w:val="en-US"/>
        </w:rPr>
        <w:t xml:space="preserve"> Slot aggregation is supported in NR V2X.</w:t>
      </w:r>
    </w:p>
    <w:p w14:paraId="10AC2009" w14:textId="77777777" w:rsidR="002429D9" w:rsidRPr="0044145F" w:rsidRDefault="002429D9" w:rsidP="002429D9">
      <w:pPr>
        <w:rPr>
          <w:i/>
        </w:rPr>
      </w:pPr>
      <w:r w:rsidRPr="0044145F">
        <w:rPr>
          <w:i/>
        </w:rPr>
        <w:lastRenderedPageBreak/>
        <w:t>(Modulation and transmission modes</w:t>
      </w:r>
      <w:r>
        <w:rPr>
          <w:i/>
        </w:rPr>
        <w:t xml:space="preserve"> for PSCCH/PSSCH</w:t>
      </w:r>
      <w:r w:rsidRPr="0044145F">
        <w:rPr>
          <w:i/>
        </w:rPr>
        <w:t>)</w:t>
      </w:r>
    </w:p>
    <w:p w14:paraId="3655C612" w14:textId="4CDDC6C8" w:rsidR="002429D9" w:rsidRDefault="002429D9" w:rsidP="002429D9">
      <w:pPr>
        <w:jc w:val="both"/>
        <w:rPr>
          <w:lang w:eastAsia="zh-CN"/>
        </w:rPr>
      </w:pPr>
      <w:r w:rsidRPr="00EC3BD0">
        <w:rPr>
          <w:b/>
          <w:lang w:eastAsia="zh-CN"/>
        </w:rPr>
        <w:t xml:space="preserve">Proposal </w:t>
      </w:r>
      <w:r w:rsidR="001E5F34">
        <w:rPr>
          <w:b/>
          <w:lang w:eastAsia="zh-CN"/>
        </w:rPr>
        <w:t>10</w:t>
      </w:r>
      <w:r w:rsidRPr="00EC3BD0">
        <w:rPr>
          <w:b/>
          <w:lang w:eastAsia="zh-CN"/>
        </w:rPr>
        <w:t xml:space="preserve">: </w:t>
      </w:r>
      <w:r w:rsidRPr="00EC3BD0">
        <w:rPr>
          <w:lang w:eastAsia="zh-CN"/>
        </w:rPr>
        <w:t xml:space="preserve">Support two MCS table with different peak spectral efficiencies. The </w:t>
      </w:r>
      <w:r>
        <w:rPr>
          <w:lang w:eastAsia="zh-CN"/>
        </w:rPr>
        <w:t xml:space="preserve">use of </w:t>
      </w:r>
      <w:r w:rsidRPr="00EC3BD0">
        <w:rPr>
          <w:lang w:eastAsia="zh-CN"/>
        </w:rPr>
        <w:t xml:space="preserve">MCS table </w:t>
      </w:r>
      <w:r>
        <w:rPr>
          <w:lang w:eastAsia="zh-CN"/>
        </w:rPr>
        <w:t xml:space="preserve">with higher peak spectral efficiency </w:t>
      </w:r>
      <w:r w:rsidRPr="00EC3BD0">
        <w:rPr>
          <w:lang w:eastAsia="zh-CN"/>
        </w:rPr>
        <w:t xml:space="preserve">to use </w:t>
      </w:r>
      <w:r>
        <w:rPr>
          <w:lang w:eastAsia="zh-CN"/>
        </w:rPr>
        <w:t>can be negotiated using connection setup based on UE capability and channel conditions.</w:t>
      </w:r>
    </w:p>
    <w:p w14:paraId="139C8159" w14:textId="731FB70D" w:rsidR="002429D9" w:rsidRDefault="002429D9" w:rsidP="002429D9">
      <w:pPr>
        <w:jc w:val="both"/>
        <w:rPr>
          <w:lang w:eastAsia="zh-CN"/>
        </w:rPr>
      </w:pPr>
      <w:r w:rsidRPr="00E90503">
        <w:rPr>
          <w:b/>
          <w:lang w:eastAsia="zh-CN"/>
        </w:rPr>
        <w:t>Proposal 1</w:t>
      </w:r>
      <w:r w:rsidR="001E5F34">
        <w:rPr>
          <w:b/>
          <w:lang w:eastAsia="zh-CN"/>
        </w:rPr>
        <w:t>1</w:t>
      </w:r>
      <w:r>
        <w:rPr>
          <w:lang w:eastAsia="zh-CN"/>
        </w:rPr>
        <w:t>: Support only transparent TxD for both PSCCH and PSSCH.</w:t>
      </w:r>
    </w:p>
    <w:p w14:paraId="761B00E1" w14:textId="77777777" w:rsidR="002429D9" w:rsidRPr="0044145F" w:rsidRDefault="002429D9" w:rsidP="002429D9">
      <w:pPr>
        <w:jc w:val="both"/>
        <w:rPr>
          <w:i/>
          <w:lang w:eastAsia="zh-CN"/>
        </w:rPr>
      </w:pPr>
      <w:r w:rsidRPr="0044145F">
        <w:rPr>
          <w:i/>
          <w:lang w:eastAsia="zh-CN"/>
        </w:rPr>
        <w:t>(</w:t>
      </w:r>
      <w:r>
        <w:rPr>
          <w:i/>
          <w:lang w:eastAsia="zh-CN"/>
        </w:rPr>
        <w:t>Resource pool configuration</w:t>
      </w:r>
      <w:r w:rsidRPr="0044145F">
        <w:rPr>
          <w:i/>
          <w:lang w:eastAsia="zh-CN"/>
        </w:rPr>
        <w:t>)</w:t>
      </w:r>
    </w:p>
    <w:p w14:paraId="04FDB7DF" w14:textId="22BE6A1B" w:rsidR="002429D9" w:rsidRDefault="002429D9" w:rsidP="002429D9">
      <w:pPr>
        <w:jc w:val="both"/>
        <w:rPr>
          <w:lang w:eastAsia="zh-CN"/>
        </w:rPr>
      </w:pPr>
      <w:r w:rsidRPr="00A63740">
        <w:rPr>
          <w:b/>
          <w:lang w:eastAsia="zh-CN"/>
        </w:rPr>
        <w:t>Proposal 1</w:t>
      </w:r>
      <w:r w:rsidR="001E5F34">
        <w:rPr>
          <w:b/>
          <w:lang w:eastAsia="zh-CN"/>
        </w:rPr>
        <w:t>2</w:t>
      </w:r>
      <w:r w:rsidRPr="00A63740">
        <w:rPr>
          <w:b/>
          <w:lang w:eastAsia="zh-CN"/>
        </w:rPr>
        <w:t>:</w:t>
      </w:r>
      <w:r>
        <w:rPr>
          <w:lang w:eastAsia="zh-CN"/>
        </w:rPr>
        <w:t xml:space="preserve"> Resource pool consists of non-contiguous time resources with the slot level granularity.</w:t>
      </w:r>
    </w:p>
    <w:p w14:paraId="14838A81" w14:textId="7DF9555D" w:rsidR="002429D9" w:rsidRDefault="002429D9" w:rsidP="002429D9">
      <w:pPr>
        <w:jc w:val="both"/>
        <w:rPr>
          <w:lang w:eastAsia="zh-CN"/>
        </w:rPr>
      </w:pPr>
      <w:r w:rsidRPr="001B01DA">
        <w:rPr>
          <w:b/>
          <w:lang w:eastAsia="zh-CN"/>
        </w:rPr>
        <w:t>Proposal 1</w:t>
      </w:r>
      <w:r w:rsidR="001E5F34">
        <w:rPr>
          <w:b/>
          <w:lang w:eastAsia="zh-CN"/>
        </w:rPr>
        <w:t>3</w:t>
      </w:r>
      <w:r w:rsidRPr="001B01DA">
        <w:rPr>
          <w:b/>
          <w:lang w:eastAsia="zh-CN"/>
        </w:rPr>
        <w:t>:</w:t>
      </w:r>
      <w:r>
        <w:rPr>
          <w:lang w:eastAsia="zh-CN"/>
        </w:rPr>
        <w:t xml:space="preserve"> Considering the problems associated with non-contiguous PRBs in resource pool, only support the case of contiguous PRBs in a sidelink resource pool.</w:t>
      </w:r>
    </w:p>
    <w:p w14:paraId="15653BF3" w14:textId="614CBC88" w:rsidR="00413FFE" w:rsidRDefault="00413FFE" w:rsidP="002429D9">
      <w:pPr>
        <w:jc w:val="both"/>
        <w:rPr>
          <w:lang w:eastAsia="zh-CN"/>
        </w:rPr>
      </w:pPr>
      <w:r w:rsidRPr="005A74BA">
        <w:rPr>
          <w:b/>
          <w:lang w:eastAsia="zh-CN"/>
        </w:rPr>
        <w:t>Proposal 1</w:t>
      </w:r>
      <w:r w:rsidR="001E5F34">
        <w:rPr>
          <w:b/>
          <w:lang w:eastAsia="zh-CN"/>
        </w:rPr>
        <w:t>4</w:t>
      </w:r>
      <w:r w:rsidRPr="005A74BA">
        <w:rPr>
          <w:b/>
          <w:lang w:eastAsia="zh-CN"/>
        </w:rPr>
        <w:t>:</w:t>
      </w:r>
      <w:r>
        <w:rPr>
          <w:b/>
          <w:lang w:eastAsia="zh-CN"/>
        </w:rPr>
        <w:t xml:space="preserve"> </w:t>
      </w:r>
      <w:r w:rsidRPr="005A74BA">
        <w:rPr>
          <w:lang w:eastAsia="zh-CN"/>
        </w:rPr>
        <w:t>Resource pool</w:t>
      </w:r>
      <w:r>
        <w:rPr>
          <w:lang w:eastAsia="zh-CN"/>
        </w:rPr>
        <w:t xml:space="preserve"> must support all types of traffic (unicast, multicast, and broadcast) in the same pool.</w:t>
      </w:r>
    </w:p>
    <w:p w14:paraId="67B99EE2" w14:textId="77777777" w:rsidR="002429D9" w:rsidRPr="0044145F" w:rsidRDefault="002429D9" w:rsidP="002429D9">
      <w:pPr>
        <w:jc w:val="both"/>
        <w:rPr>
          <w:i/>
          <w:lang w:eastAsia="zh-CN"/>
        </w:rPr>
      </w:pPr>
      <w:r w:rsidRPr="0044145F">
        <w:rPr>
          <w:i/>
          <w:lang w:eastAsia="zh-CN"/>
        </w:rPr>
        <w:t>(</w:t>
      </w:r>
      <w:r>
        <w:rPr>
          <w:i/>
          <w:lang w:eastAsia="zh-CN"/>
        </w:rPr>
        <w:t>SL BWP</w:t>
      </w:r>
      <w:r w:rsidRPr="0044145F">
        <w:rPr>
          <w:i/>
          <w:lang w:eastAsia="zh-CN"/>
        </w:rPr>
        <w:t>)</w:t>
      </w:r>
    </w:p>
    <w:p w14:paraId="57113A7D" w14:textId="3621401C" w:rsidR="002429D9" w:rsidRDefault="002429D9" w:rsidP="002429D9">
      <w:pPr>
        <w:jc w:val="both"/>
        <w:rPr>
          <w:lang w:eastAsia="zh-CN"/>
        </w:rPr>
      </w:pPr>
      <w:r w:rsidRPr="002F0AFE">
        <w:rPr>
          <w:b/>
          <w:lang w:eastAsia="zh-CN"/>
        </w:rPr>
        <w:t>Proposal 1</w:t>
      </w:r>
      <w:r w:rsidR="001E5F34">
        <w:rPr>
          <w:b/>
          <w:lang w:eastAsia="zh-CN"/>
        </w:rPr>
        <w:t>5</w:t>
      </w:r>
      <w:r w:rsidRPr="002F0AFE">
        <w:rPr>
          <w:b/>
          <w:lang w:eastAsia="zh-CN"/>
        </w:rPr>
        <w:t>:</w:t>
      </w:r>
      <w:r>
        <w:rPr>
          <w:lang w:eastAsia="zh-CN"/>
        </w:rPr>
        <w:t xml:space="preserve"> Whenever UL and DL BWP have same numerology, UE can expect to have same numerology used in SL BWP and active DL BWP.</w:t>
      </w:r>
    </w:p>
    <w:p w14:paraId="4AFDA6F3" w14:textId="4353ACEB" w:rsidR="002429D9" w:rsidRDefault="002429D9" w:rsidP="002429D9">
      <w:pPr>
        <w:spacing w:after="0"/>
        <w:jc w:val="both"/>
        <w:rPr>
          <w:rFonts w:eastAsia="Times New Roman"/>
        </w:rPr>
      </w:pPr>
      <w:r w:rsidRPr="002F0AFE">
        <w:rPr>
          <w:b/>
          <w:lang w:eastAsia="zh-CN"/>
        </w:rPr>
        <w:t>Proposal 1</w:t>
      </w:r>
      <w:r w:rsidR="001E5F34">
        <w:rPr>
          <w:b/>
          <w:lang w:eastAsia="zh-CN"/>
        </w:rPr>
        <w:t>6</w:t>
      </w:r>
      <w:r w:rsidRPr="002F0AFE">
        <w:rPr>
          <w:b/>
          <w:lang w:eastAsia="zh-CN"/>
        </w:rPr>
        <w:t>:</w:t>
      </w:r>
      <w:r>
        <w:rPr>
          <w:lang w:eastAsia="zh-CN"/>
        </w:rPr>
        <w:t xml:space="preserve"> </w:t>
      </w:r>
      <w:r w:rsidRPr="00684365">
        <w:rPr>
          <w:rFonts w:eastAsia="Times New Roman"/>
        </w:rPr>
        <w:t>If there is no UL BWP configured on a given carrier but there is sidelink BWP configured</w:t>
      </w:r>
      <w:r>
        <w:rPr>
          <w:rFonts w:eastAsia="Times New Roman"/>
        </w:rPr>
        <w:t xml:space="preserve"> then the UE can expect to have SL SCS is the same as the DL SCS, where the DL is the one that has a default pairing with the carrier on which the sidelink is configured.</w:t>
      </w:r>
    </w:p>
    <w:p w14:paraId="7FFA9470" w14:textId="77777777" w:rsidR="002429D9" w:rsidRDefault="002429D9" w:rsidP="002429D9">
      <w:pPr>
        <w:spacing w:after="0"/>
        <w:jc w:val="both"/>
        <w:rPr>
          <w:rFonts w:eastAsia="Times New Roman"/>
        </w:rPr>
      </w:pPr>
    </w:p>
    <w:p w14:paraId="4B1D7690" w14:textId="77777777" w:rsidR="002429D9" w:rsidRPr="0044145F" w:rsidRDefault="002429D9" w:rsidP="002429D9">
      <w:pPr>
        <w:spacing w:after="0"/>
        <w:jc w:val="both"/>
        <w:rPr>
          <w:rFonts w:eastAsia="Times New Roman"/>
          <w:i/>
        </w:rPr>
      </w:pPr>
      <w:r w:rsidRPr="0044145F">
        <w:rPr>
          <w:rFonts w:eastAsia="Times New Roman"/>
          <w:i/>
        </w:rPr>
        <w:t>(</w:t>
      </w:r>
      <w:r>
        <w:rPr>
          <w:rFonts w:eastAsia="Times New Roman"/>
          <w:i/>
        </w:rPr>
        <w:t>Vulnerable symbol handling</w:t>
      </w:r>
      <w:r w:rsidRPr="0044145F">
        <w:rPr>
          <w:rFonts w:eastAsia="Times New Roman"/>
          <w:i/>
        </w:rPr>
        <w:t>)</w:t>
      </w:r>
    </w:p>
    <w:p w14:paraId="445A3F1D" w14:textId="153D9C9A" w:rsidR="002429D9" w:rsidRDefault="002429D9" w:rsidP="002429D9">
      <w:pPr>
        <w:rPr>
          <w:lang w:eastAsia="zh-CN"/>
        </w:rPr>
      </w:pPr>
      <w:r w:rsidRPr="009D708F">
        <w:rPr>
          <w:b/>
          <w:lang w:eastAsia="zh-CN"/>
        </w:rPr>
        <w:t>Proposal 1</w:t>
      </w:r>
      <w:r w:rsidR="001E5F34">
        <w:rPr>
          <w:b/>
          <w:lang w:eastAsia="zh-CN"/>
        </w:rPr>
        <w:t>7</w:t>
      </w:r>
      <w:r w:rsidRPr="009D708F">
        <w:rPr>
          <w:b/>
          <w:lang w:eastAsia="zh-CN"/>
        </w:rPr>
        <w:t>:</w:t>
      </w:r>
      <w:r>
        <w:rPr>
          <w:lang w:eastAsia="zh-CN"/>
        </w:rPr>
        <w:t xml:space="preserve"> Quantify the impact of loss of vulnerable symbol(s) (e.g. AGC symbol) on demodulation performance and ensure that it does not lead to significant loss in demodulation performance, including catastrophic error (BLER = 1) in demodulation.</w:t>
      </w:r>
    </w:p>
    <w:p w14:paraId="55341C57" w14:textId="77777777" w:rsidR="002429D9" w:rsidRPr="0044145F" w:rsidRDefault="002429D9" w:rsidP="002429D9">
      <w:pPr>
        <w:spacing w:after="0"/>
        <w:jc w:val="both"/>
        <w:rPr>
          <w:rFonts w:eastAsia="Times New Roman"/>
          <w:i/>
        </w:rPr>
      </w:pPr>
      <w:r w:rsidRPr="0044145F">
        <w:rPr>
          <w:rFonts w:eastAsia="Times New Roman"/>
          <w:i/>
        </w:rPr>
        <w:t>(</w:t>
      </w:r>
      <w:r>
        <w:rPr>
          <w:rFonts w:eastAsia="Times New Roman"/>
          <w:i/>
        </w:rPr>
        <w:t>PSCCH-PSSCH multiplexing</w:t>
      </w:r>
      <w:r w:rsidRPr="0044145F">
        <w:rPr>
          <w:rFonts w:eastAsia="Times New Roman"/>
          <w:i/>
        </w:rPr>
        <w:t>)</w:t>
      </w:r>
    </w:p>
    <w:p w14:paraId="4B302985" w14:textId="77777777" w:rsidR="002429D9" w:rsidRDefault="002429D9" w:rsidP="002429D9">
      <w:pPr>
        <w:jc w:val="both"/>
        <w:rPr>
          <w:lang w:eastAsia="zh-CN"/>
        </w:rPr>
      </w:pPr>
      <w:r>
        <w:rPr>
          <w:b/>
          <w:lang w:eastAsia="zh-CN"/>
        </w:rPr>
        <w:t>Observation 1</w:t>
      </w:r>
      <w:r w:rsidRPr="00EC3BD0">
        <w:rPr>
          <w:b/>
          <w:lang w:eastAsia="zh-CN"/>
        </w:rPr>
        <w:t>:</w:t>
      </w:r>
      <w:r>
        <w:rPr>
          <w:lang w:eastAsia="zh-CN"/>
        </w:rPr>
        <w:t xml:space="preserve"> Option 3 is the preferred option to support PSCCH/PSSCH multiplexing for NR V2X.</w:t>
      </w:r>
    </w:p>
    <w:p w14:paraId="11B5AD15" w14:textId="55B8B651" w:rsidR="002429D9" w:rsidRDefault="002429D9" w:rsidP="002429D9">
      <w:pPr>
        <w:jc w:val="both"/>
        <w:rPr>
          <w:lang w:eastAsia="zh-CN"/>
        </w:rPr>
      </w:pPr>
      <w:r w:rsidRPr="00EC3BD0">
        <w:rPr>
          <w:b/>
          <w:lang w:eastAsia="zh-CN"/>
        </w:rPr>
        <w:t>Proposal</w:t>
      </w:r>
      <w:r>
        <w:rPr>
          <w:b/>
          <w:lang w:eastAsia="zh-CN"/>
        </w:rPr>
        <w:t xml:space="preserve"> 1</w:t>
      </w:r>
      <w:r w:rsidR="001E5F34">
        <w:rPr>
          <w:b/>
          <w:lang w:eastAsia="zh-CN"/>
        </w:rPr>
        <w:t>8</w:t>
      </w:r>
      <w:r w:rsidRPr="00EC3BD0">
        <w:rPr>
          <w:b/>
          <w:lang w:eastAsia="zh-CN"/>
        </w:rPr>
        <w:t>:</w:t>
      </w:r>
      <w:r>
        <w:rPr>
          <w:lang w:eastAsia="zh-CN"/>
        </w:rPr>
        <w:t xml:space="preserve"> Option 1B for PSCCH/PSSCH multiplexing for NR V2X is not supported.</w:t>
      </w:r>
    </w:p>
    <w:p w14:paraId="10FEF267" w14:textId="77777777" w:rsidR="004F0985" w:rsidRDefault="004F0985" w:rsidP="004F0985">
      <w:pPr>
        <w:spacing w:after="160" w:line="259" w:lineRule="auto"/>
      </w:pPr>
      <w:r w:rsidRPr="00AE2903">
        <w:rPr>
          <w:b/>
        </w:rPr>
        <w:t>Proposal 19a:</w:t>
      </w:r>
      <w:r>
        <w:rPr>
          <w:b/>
        </w:rPr>
        <w:t xml:space="preserve"> </w:t>
      </w:r>
      <w:r>
        <w:t>Modulation order for the stage-2</w:t>
      </w:r>
      <w:r w:rsidRPr="002B34A3">
        <w:t xml:space="preserve"> </w:t>
      </w:r>
      <w:r w:rsidRPr="00AE2903">
        <w:t>is fixed to QPSK</w:t>
      </w:r>
      <w:r>
        <w:t xml:space="preserve"> and the coderate can be derived as a function of the data MCS.</w:t>
      </w:r>
    </w:p>
    <w:p w14:paraId="1FA61FA1" w14:textId="57A55C1F" w:rsidR="004F0985" w:rsidRDefault="004F0985" w:rsidP="004F0985">
      <w:pPr>
        <w:spacing w:after="160" w:line="259" w:lineRule="auto"/>
      </w:pPr>
      <w:r w:rsidRPr="00AE2903">
        <w:rPr>
          <w:b/>
          <w:bCs/>
        </w:rPr>
        <w:t xml:space="preserve">Proposal </w:t>
      </w:r>
      <w:r>
        <w:rPr>
          <w:b/>
          <w:bCs/>
        </w:rPr>
        <w:t>1</w:t>
      </w:r>
      <w:r w:rsidRPr="00AE2903">
        <w:rPr>
          <w:b/>
          <w:bCs/>
        </w:rPr>
        <w:t>9b:</w:t>
      </w:r>
      <w:r>
        <w:t xml:space="preserve"> </w:t>
      </w:r>
      <w:r>
        <w:rPr>
          <w:lang w:eastAsia="zh-CN"/>
        </w:rPr>
        <w:t>RRC (pre)-configuration provides range of code rate for given data MCS. UE selects code rate from this (pre)-configured range</w:t>
      </w:r>
      <w:r w:rsidR="00D21A8F">
        <w:rPr>
          <w:lang w:eastAsia="zh-CN"/>
        </w:rPr>
        <w:t>.</w:t>
      </w:r>
    </w:p>
    <w:p w14:paraId="43181E88" w14:textId="77777777" w:rsidR="004F0985" w:rsidRDefault="004F0985" w:rsidP="004F0985">
      <w:pPr>
        <w:spacing w:after="160" w:line="259" w:lineRule="auto"/>
        <w:rPr>
          <w:b/>
        </w:rPr>
      </w:pPr>
      <w:r w:rsidRPr="00AE2903">
        <w:rPr>
          <w:b/>
        </w:rPr>
        <w:t>Proposal 19</w:t>
      </w:r>
      <w:r>
        <w:rPr>
          <w:b/>
        </w:rPr>
        <w:t>c</w:t>
      </w:r>
      <w:r w:rsidRPr="00AE2903">
        <w:rPr>
          <w:b/>
        </w:rPr>
        <w:t>:</w:t>
      </w:r>
      <w:r>
        <w:t xml:space="preserve"> </w:t>
      </w:r>
      <w:r>
        <w:rPr>
          <w:lang w:eastAsia="zh-CN"/>
        </w:rPr>
        <w:t>Stage 2 uses the data DMRS for demodulation and is mapped to the same number of layers as data</w:t>
      </w:r>
      <w:r>
        <w:rPr>
          <w:b/>
        </w:rPr>
        <w:t>.</w:t>
      </w:r>
    </w:p>
    <w:p w14:paraId="0F582658" w14:textId="77777777" w:rsidR="004F0985" w:rsidRDefault="004F0985" w:rsidP="004F0985">
      <w:pPr>
        <w:spacing w:after="160" w:line="259" w:lineRule="auto"/>
        <w:rPr>
          <w:lang w:eastAsia="zh-CN"/>
        </w:rPr>
      </w:pPr>
      <w:r>
        <w:rPr>
          <w:b/>
        </w:rPr>
        <w:t xml:space="preserve">Proposal 19d: </w:t>
      </w:r>
      <w:r>
        <w:rPr>
          <w:lang w:eastAsia="zh-CN"/>
        </w:rPr>
        <w:t xml:space="preserve">Stage 2 and PSSCH are not scrambled together and sent as different physical channels. </w:t>
      </w:r>
    </w:p>
    <w:p w14:paraId="01BDC956" w14:textId="4CDF3E05" w:rsidR="002429D9" w:rsidRDefault="004F0985" w:rsidP="002B34A3">
      <w:pPr>
        <w:jc w:val="both"/>
        <w:rPr>
          <w:lang w:eastAsia="zh-CN"/>
        </w:rPr>
      </w:pPr>
      <w:r w:rsidRPr="00AE2903">
        <w:rPr>
          <w:b/>
          <w:lang w:eastAsia="zh-CN"/>
        </w:rPr>
        <w:t>Proposal 19</w:t>
      </w:r>
      <w:r>
        <w:rPr>
          <w:b/>
          <w:lang w:eastAsia="zh-CN"/>
        </w:rPr>
        <w:t>e</w:t>
      </w:r>
      <w:r w:rsidRPr="00AE2903">
        <w:rPr>
          <w:b/>
          <w:lang w:eastAsia="zh-CN"/>
        </w:rPr>
        <w:t>:</w:t>
      </w:r>
      <w:r>
        <w:rPr>
          <w:lang w:eastAsia="zh-CN"/>
        </w:rPr>
        <w:t xml:space="preserve"> Stage 2 is mapped frequency-first starting from the symbol after the first DMRS.</w:t>
      </w:r>
    </w:p>
    <w:bookmarkEnd w:id="1"/>
    <w:p w14:paraId="68E19F63" w14:textId="77777777" w:rsidR="002429D9" w:rsidRPr="00BE5B8C" w:rsidRDefault="002429D9" w:rsidP="002429D9">
      <w:pPr>
        <w:pStyle w:val="Heading1"/>
        <w:numPr>
          <w:ilvl w:val="0"/>
          <w:numId w:val="1"/>
        </w:numPr>
        <w:jc w:val="both"/>
      </w:pPr>
      <w:r>
        <w:t>References</w:t>
      </w:r>
      <w:bookmarkStart w:id="16" w:name="_Hlk4777878"/>
    </w:p>
    <w:bookmarkEnd w:id="16"/>
    <w:p w14:paraId="32AC8D2F" w14:textId="77777777" w:rsidR="002429D9" w:rsidRPr="00BE5B8C"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bCs/>
          <w:kern w:val="2"/>
          <w:sz w:val="20"/>
        </w:rPr>
        <w:t>RP-181429, “New SID: Study on NR V2X”, Vodafone</w:t>
      </w:r>
    </w:p>
    <w:p w14:paraId="20B103FE" w14:textId="77777777" w:rsidR="002429D9" w:rsidRPr="00BE5B8C"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bCs/>
          <w:kern w:val="2"/>
          <w:sz w:val="20"/>
        </w:rPr>
        <w:t>R1-1811260, “Procedures and use cases for groupcast and unicast transmissions”, Qualcomm Incorporated</w:t>
      </w:r>
    </w:p>
    <w:p w14:paraId="41F2D86D" w14:textId="77777777" w:rsidR="002429D9" w:rsidRPr="00BE5B8C"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sz w:val="20"/>
        </w:rPr>
        <w:t>R1-1811263, “Sidelink Resource Allocation Mechanism for NR V2X”, Qualcomm Incorporated</w:t>
      </w:r>
    </w:p>
    <w:p w14:paraId="1C65AD6F" w14:textId="77777777" w:rsidR="002429D9" w:rsidRDefault="002429D9" w:rsidP="002429D9">
      <w:pPr>
        <w:jc w:val="both"/>
      </w:pPr>
    </w:p>
    <w:p w14:paraId="03BB3B04" w14:textId="77777777" w:rsidR="002429D9" w:rsidRPr="00BE5B8C" w:rsidRDefault="002429D9" w:rsidP="002429D9">
      <w:pPr>
        <w:jc w:val="both"/>
      </w:pPr>
    </w:p>
    <w:p w14:paraId="40D3CB11" w14:textId="77777777" w:rsidR="002429D9" w:rsidRPr="0002400F" w:rsidRDefault="002429D9" w:rsidP="002429D9">
      <w:pPr>
        <w:pStyle w:val="ListParagraph"/>
        <w:ind w:left="360"/>
        <w:jc w:val="both"/>
      </w:pPr>
    </w:p>
    <w:p w14:paraId="18221103" w14:textId="77777777" w:rsidR="001D328F" w:rsidRDefault="001D328F" w:rsidP="001D328F">
      <w:pPr>
        <w:pStyle w:val="Heading1"/>
        <w:numPr>
          <w:ilvl w:val="0"/>
          <w:numId w:val="1"/>
        </w:numPr>
        <w:jc w:val="both"/>
      </w:pPr>
      <w:r>
        <w:lastRenderedPageBreak/>
        <w:t>Appendix</w:t>
      </w:r>
      <w:r w:rsidR="00AE46B2">
        <w:t xml:space="preserve"> A</w:t>
      </w:r>
    </w:p>
    <w:p w14:paraId="6DF35EA7" w14:textId="77777777" w:rsidR="001D328F" w:rsidRDefault="001D328F" w:rsidP="001E5F34">
      <w:pPr>
        <w:jc w:val="both"/>
      </w:pPr>
      <w:r>
        <w:t xml:space="preserve">Simulation assumptions for the link level performance results </w:t>
      </w:r>
      <w:r w:rsidR="00AE46B2">
        <w:t xml:space="preserve">for comparing DMRS pattern densities </w:t>
      </w:r>
      <w:r>
        <w:t>provided in this contribution.</w:t>
      </w:r>
    </w:p>
    <w:tbl>
      <w:tblPr>
        <w:tblStyle w:val="TableGrid"/>
        <w:tblW w:w="0" w:type="auto"/>
        <w:tblLook w:val="04A0" w:firstRow="1" w:lastRow="0" w:firstColumn="1" w:lastColumn="0" w:noHBand="0" w:noVBand="1"/>
      </w:tblPr>
      <w:tblGrid>
        <w:gridCol w:w="2344"/>
        <w:gridCol w:w="4675"/>
      </w:tblGrid>
      <w:tr w:rsidR="001D328F" w14:paraId="29DE432F" w14:textId="77777777" w:rsidTr="001E5F34">
        <w:tc>
          <w:tcPr>
            <w:tcW w:w="2344" w:type="dxa"/>
          </w:tcPr>
          <w:p w14:paraId="2C832035" w14:textId="77777777" w:rsidR="001D328F" w:rsidRPr="001E5F34" w:rsidRDefault="001D328F" w:rsidP="001E5F34">
            <w:pPr>
              <w:spacing w:after="0"/>
              <w:rPr>
                <w:b/>
              </w:rPr>
            </w:pPr>
            <w:r w:rsidRPr="001E5F34">
              <w:rPr>
                <w:b/>
              </w:rPr>
              <w:t>Simulation Parameter</w:t>
            </w:r>
          </w:p>
        </w:tc>
        <w:tc>
          <w:tcPr>
            <w:tcW w:w="4675" w:type="dxa"/>
          </w:tcPr>
          <w:p w14:paraId="3D776EB1" w14:textId="77777777" w:rsidR="001D328F" w:rsidRPr="001E5F34" w:rsidRDefault="001D328F" w:rsidP="001E5F34">
            <w:pPr>
              <w:spacing w:after="0"/>
              <w:rPr>
                <w:b/>
              </w:rPr>
            </w:pPr>
            <w:r w:rsidRPr="001E5F34">
              <w:rPr>
                <w:b/>
              </w:rPr>
              <w:t>Value</w:t>
            </w:r>
          </w:p>
        </w:tc>
      </w:tr>
      <w:tr w:rsidR="001D328F" w14:paraId="4811C701" w14:textId="77777777" w:rsidTr="001E5F34">
        <w:tc>
          <w:tcPr>
            <w:tcW w:w="2344" w:type="dxa"/>
          </w:tcPr>
          <w:p w14:paraId="4EC43578" w14:textId="77777777" w:rsidR="001D328F" w:rsidRDefault="00BC5610" w:rsidP="001E5F34">
            <w:pPr>
              <w:spacing w:after="0"/>
            </w:pPr>
            <w:r>
              <w:t xml:space="preserve">Antenna configuration </w:t>
            </w:r>
          </w:p>
        </w:tc>
        <w:tc>
          <w:tcPr>
            <w:tcW w:w="4675" w:type="dxa"/>
          </w:tcPr>
          <w:p w14:paraId="58441CCD" w14:textId="77777777" w:rsidR="001D328F" w:rsidRDefault="00BC5610" w:rsidP="001E5F34">
            <w:pPr>
              <w:spacing w:after="0"/>
            </w:pPr>
            <w:r>
              <w:t>1 Tx, 2 Rx</w:t>
            </w:r>
          </w:p>
        </w:tc>
      </w:tr>
      <w:tr w:rsidR="001D328F" w14:paraId="35B8CAC2" w14:textId="77777777" w:rsidTr="001E5F34">
        <w:tc>
          <w:tcPr>
            <w:tcW w:w="2344" w:type="dxa"/>
          </w:tcPr>
          <w:p w14:paraId="6D0C45BB" w14:textId="77777777" w:rsidR="001D328F" w:rsidRDefault="00BC5610" w:rsidP="001E5F34">
            <w:pPr>
              <w:spacing w:after="0"/>
            </w:pPr>
            <w:r>
              <w:t>Small scale fading model</w:t>
            </w:r>
          </w:p>
        </w:tc>
        <w:tc>
          <w:tcPr>
            <w:tcW w:w="4675" w:type="dxa"/>
          </w:tcPr>
          <w:p w14:paraId="0ADC0502" w14:textId="77777777" w:rsidR="001D328F" w:rsidRDefault="00BC5610" w:rsidP="001E5F34">
            <w:pPr>
              <w:spacing w:after="0"/>
            </w:pPr>
            <w:r>
              <w:t>SCM UMi NLOS RVM</w:t>
            </w:r>
          </w:p>
        </w:tc>
      </w:tr>
      <w:tr w:rsidR="001D328F" w14:paraId="0873002E" w14:textId="77777777" w:rsidTr="001E5F34">
        <w:tc>
          <w:tcPr>
            <w:tcW w:w="2344" w:type="dxa"/>
          </w:tcPr>
          <w:p w14:paraId="0D4754B0" w14:textId="77777777" w:rsidR="001D328F" w:rsidRDefault="00BC5610" w:rsidP="001E5F34">
            <w:pPr>
              <w:spacing w:after="0"/>
            </w:pPr>
            <w:r>
              <w:t xml:space="preserve">Carrier frequency </w:t>
            </w:r>
          </w:p>
        </w:tc>
        <w:tc>
          <w:tcPr>
            <w:tcW w:w="4675" w:type="dxa"/>
          </w:tcPr>
          <w:p w14:paraId="0488A01C" w14:textId="77777777" w:rsidR="001D328F" w:rsidRDefault="00BC5610" w:rsidP="001E5F34">
            <w:pPr>
              <w:spacing w:after="0"/>
            </w:pPr>
            <w:r>
              <w:t>5.9GHz</w:t>
            </w:r>
          </w:p>
        </w:tc>
      </w:tr>
      <w:tr w:rsidR="001D328F" w14:paraId="5BE5290A" w14:textId="77777777" w:rsidTr="001E5F34">
        <w:tc>
          <w:tcPr>
            <w:tcW w:w="2344" w:type="dxa"/>
          </w:tcPr>
          <w:p w14:paraId="3EDAAC6B" w14:textId="77777777" w:rsidR="001D328F" w:rsidRDefault="00BC5610" w:rsidP="001E5F34">
            <w:pPr>
              <w:spacing w:after="0"/>
            </w:pPr>
            <w:r>
              <w:t>Frequency error</w:t>
            </w:r>
          </w:p>
        </w:tc>
        <w:tc>
          <w:tcPr>
            <w:tcW w:w="4675" w:type="dxa"/>
          </w:tcPr>
          <w:p w14:paraId="66155830" w14:textId="40EED189" w:rsidR="001D328F" w:rsidRPr="001E5F34" w:rsidRDefault="00346832" w:rsidP="001E5F34">
            <w:pPr>
              <w:spacing w:after="0"/>
              <w:rPr>
                <w:lang w:val="en-US"/>
              </w:rPr>
            </w:pPr>
            <w:r w:rsidRPr="00BC5610">
              <w:rPr>
                <w:lang w:val="en-US"/>
              </w:rPr>
              <w:t>Uniform (</w:t>
            </w:r>
            <w:r w:rsidR="00BC5610" w:rsidRPr="00BC5610">
              <w:rPr>
                <w:lang w:val="en-US"/>
              </w:rPr>
              <w:t>-0.1ppm, 0.1ppm) at both Tx and Rx</w:t>
            </w:r>
          </w:p>
        </w:tc>
      </w:tr>
      <w:tr w:rsidR="001D328F" w14:paraId="11F8AA2F" w14:textId="77777777" w:rsidTr="001E5F34">
        <w:tc>
          <w:tcPr>
            <w:tcW w:w="2344" w:type="dxa"/>
          </w:tcPr>
          <w:p w14:paraId="01644B4A" w14:textId="77777777" w:rsidR="001D328F" w:rsidRDefault="00BC5610" w:rsidP="001E5F34">
            <w:pPr>
              <w:spacing w:after="0"/>
            </w:pPr>
            <w:r>
              <w:t xml:space="preserve">Timing error </w:t>
            </w:r>
          </w:p>
        </w:tc>
        <w:tc>
          <w:tcPr>
            <w:tcW w:w="4675" w:type="dxa"/>
          </w:tcPr>
          <w:p w14:paraId="7FA90383" w14:textId="77777777" w:rsidR="001D328F" w:rsidRDefault="00BC5610" w:rsidP="001E5F34">
            <w:pPr>
              <w:spacing w:after="0"/>
            </w:pPr>
            <w:r>
              <w:t>0us</w:t>
            </w:r>
          </w:p>
        </w:tc>
      </w:tr>
      <w:tr w:rsidR="00BC5610" w14:paraId="26F30B31" w14:textId="77777777" w:rsidTr="001E5F34">
        <w:tc>
          <w:tcPr>
            <w:tcW w:w="2344" w:type="dxa"/>
          </w:tcPr>
          <w:p w14:paraId="0BA59A2E" w14:textId="77777777" w:rsidR="00BC5610" w:rsidRDefault="00BC5610" w:rsidP="001E5F34">
            <w:pPr>
              <w:spacing w:after="0"/>
            </w:pPr>
            <w:r>
              <w:t xml:space="preserve">DMRS configuration </w:t>
            </w:r>
          </w:p>
        </w:tc>
        <w:tc>
          <w:tcPr>
            <w:tcW w:w="4675" w:type="dxa"/>
          </w:tcPr>
          <w:p w14:paraId="6B1886AA" w14:textId="77777777" w:rsidR="00BC5610" w:rsidRDefault="00BC5610" w:rsidP="001E5F34">
            <w:pPr>
              <w:spacing w:after="0"/>
            </w:pPr>
            <w:r>
              <w:t>Type 1 (comb-2 cs-2)</w:t>
            </w:r>
          </w:p>
        </w:tc>
      </w:tr>
      <w:tr w:rsidR="00BC5610" w14:paraId="03B54F70" w14:textId="77777777" w:rsidTr="001E5F34">
        <w:tc>
          <w:tcPr>
            <w:tcW w:w="2344" w:type="dxa"/>
          </w:tcPr>
          <w:p w14:paraId="55010BC6" w14:textId="77777777" w:rsidR="00BC5610" w:rsidRDefault="00BC5610" w:rsidP="001E5F34">
            <w:pPr>
              <w:spacing w:after="0"/>
            </w:pPr>
            <w:r>
              <w:t>TTI</w:t>
            </w:r>
          </w:p>
        </w:tc>
        <w:tc>
          <w:tcPr>
            <w:tcW w:w="4675" w:type="dxa"/>
          </w:tcPr>
          <w:p w14:paraId="242D94E1" w14:textId="77777777" w:rsidR="00BC5610" w:rsidRDefault="00BC5610" w:rsidP="001E5F34">
            <w:pPr>
              <w:spacing w:after="0"/>
            </w:pPr>
            <w:r>
              <w:t>1 slot transmission</w:t>
            </w:r>
          </w:p>
        </w:tc>
      </w:tr>
      <w:tr w:rsidR="001B735A" w14:paraId="7E1DD6DC" w14:textId="77777777" w:rsidTr="00BC5610">
        <w:tc>
          <w:tcPr>
            <w:tcW w:w="2344" w:type="dxa"/>
          </w:tcPr>
          <w:p w14:paraId="5DB52B0A" w14:textId="77777777" w:rsidR="001B735A" w:rsidRDefault="001B735A" w:rsidP="00BC5610">
            <w:pPr>
              <w:spacing w:after="0"/>
            </w:pPr>
            <w:r>
              <w:t>Transmission bandwidth</w:t>
            </w:r>
          </w:p>
        </w:tc>
        <w:tc>
          <w:tcPr>
            <w:tcW w:w="4675" w:type="dxa"/>
          </w:tcPr>
          <w:p w14:paraId="0A41170C" w14:textId="77777777" w:rsidR="001B735A" w:rsidRDefault="001B735A" w:rsidP="00BC5610">
            <w:pPr>
              <w:spacing w:after="0"/>
            </w:pPr>
            <w:r>
              <w:t>10RBs</w:t>
            </w:r>
          </w:p>
        </w:tc>
      </w:tr>
      <w:tr w:rsidR="001B735A" w14:paraId="5751F6E7" w14:textId="77777777" w:rsidTr="00BC5610">
        <w:tc>
          <w:tcPr>
            <w:tcW w:w="2344" w:type="dxa"/>
          </w:tcPr>
          <w:p w14:paraId="59C8BC44" w14:textId="77777777" w:rsidR="001B735A" w:rsidRDefault="001B735A" w:rsidP="00BC5610">
            <w:pPr>
              <w:spacing w:after="0"/>
            </w:pPr>
            <w:r>
              <w:t>Control REs</w:t>
            </w:r>
          </w:p>
        </w:tc>
        <w:tc>
          <w:tcPr>
            <w:tcW w:w="4675" w:type="dxa"/>
          </w:tcPr>
          <w:p w14:paraId="04EB70C5" w14:textId="77777777" w:rsidR="001B735A" w:rsidRDefault="001B735A" w:rsidP="00BC5610">
            <w:pPr>
              <w:spacing w:after="0"/>
            </w:pPr>
            <w:r>
              <w:t>10RBs x 3symbols</w:t>
            </w:r>
          </w:p>
        </w:tc>
      </w:tr>
    </w:tbl>
    <w:p w14:paraId="7E79E4BD" w14:textId="4CC84469" w:rsidR="001D328F" w:rsidRDefault="001D328F"/>
    <w:p w14:paraId="73FD5CD9" w14:textId="1C53CF97" w:rsidR="00DE74ED" w:rsidRDefault="00DE74ED" w:rsidP="00DE74ED">
      <w:pPr>
        <w:pStyle w:val="Heading2"/>
        <w:numPr>
          <w:ilvl w:val="1"/>
          <w:numId w:val="1"/>
        </w:numPr>
        <w:rPr>
          <w:lang w:eastAsia="zh-CN"/>
        </w:rPr>
      </w:pPr>
      <w:r>
        <w:t>Additional simulation results for SE vs SNR for varying time-density DMRS patterns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4672"/>
      </w:tblGrid>
      <w:tr w:rsidR="00DE74ED" w14:paraId="1727B703" w14:textId="77777777" w:rsidTr="0060430F">
        <w:tc>
          <w:tcPr>
            <w:tcW w:w="4675" w:type="dxa"/>
          </w:tcPr>
          <w:p w14:paraId="1CEF40B9" w14:textId="2AD74F3C" w:rsidR="00DE74ED" w:rsidRDefault="00DE74ED">
            <w:r w:rsidRPr="00DE74ED">
              <w:rPr>
                <w:noProof/>
              </w:rPr>
              <w:drawing>
                <wp:inline distT="0" distB="0" distL="0" distR="0" wp14:anchorId="21078B50" wp14:editId="513C737D">
                  <wp:extent cx="3152775" cy="2367132"/>
                  <wp:effectExtent l="0" t="0" r="0" b="0"/>
                  <wp:docPr id="15" name="Picture 3">
                    <a:extLst xmlns:a="http://schemas.openxmlformats.org/drawingml/2006/main">
                      <a:ext uri="{FF2B5EF4-FFF2-40B4-BE49-F238E27FC236}">
                        <a16:creationId xmlns:a16="http://schemas.microsoft.com/office/drawing/2014/main" id="{B06C8085-FC07-4EAC-BED7-A87BC0F45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06C8085-FC07-4EAC-BED7-A87BC0F454E4}"/>
                              </a:ext>
                            </a:extLst>
                          </pic:cNvPr>
                          <pic:cNvPicPr>
                            <a:picLocks noChangeAspect="1"/>
                          </pic:cNvPicPr>
                        </pic:nvPicPr>
                        <pic:blipFill>
                          <a:blip r:embed="rId35"/>
                          <a:stretch>
                            <a:fillRect/>
                          </a:stretch>
                        </pic:blipFill>
                        <pic:spPr>
                          <a:xfrm>
                            <a:off x="0" y="0"/>
                            <a:ext cx="3160378" cy="2372840"/>
                          </a:xfrm>
                          <a:prstGeom prst="rect">
                            <a:avLst/>
                          </a:prstGeom>
                        </pic:spPr>
                      </pic:pic>
                    </a:graphicData>
                  </a:graphic>
                </wp:inline>
              </w:drawing>
            </w:r>
          </w:p>
        </w:tc>
        <w:tc>
          <w:tcPr>
            <w:tcW w:w="4675" w:type="dxa"/>
          </w:tcPr>
          <w:p w14:paraId="2192C8A2" w14:textId="6C6D81E4" w:rsidR="00DE74ED" w:rsidRDefault="00DE74ED">
            <w:r w:rsidRPr="00DE74ED">
              <w:rPr>
                <w:noProof/>
              </w:rPr>
              <w:drawing>
                <wp:inline distT="0" distB="0" distL="0" distR="0" wp14:anchorId="401CFB5E" wp14:editId="22B26786">
                  <wp:extent cx="3123396" cy="2345074"/>
                  <wp:effectExtent l="0" t="0" r="0" b="0"/>
                  <wp:docPr id="19" name="Picture 3">
                    <a:extLst xmlns:a="http://schemas.openxmlformats.org/drawingml/2006/main">
                      <a:ext uri="{FF2B5EF4-FFF2-40B4-BE49-F238E27FC236}">
                        <a16:creationId xmlns:a16="http://schemas.microsoft.com/office/drawing/2014/main" id="{FE36D093-1F9C-4953-900A-EA7CBBE441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E36D093-1F9C-4953-900A-EA7CBBE44117}"/>
                              </a:ext>
                            </a:extLst>
                          </pic:cNvPr>
                          <pic:cNvPicPr>
                            <a:picLocks noChangeAspect="1"/>
                          </pic:cNvPicPr>
                        </pic:nvPicPr>
                        <pic:blipFill>
                          <a:blip r:embed="rId36"/>
                          <a:stretch>
                            <a:fillRect/>
                          </a:stretch>
                        </pic:blipFill>
                        <pic:spPr>
                          <a:xfrm>
                            <a:off x="0" y="0"/>
                            <a:ext cx="3171369" cy="2381093"/>
                          </a:xfrm>
                          <a:prstGeom prst="rect">
                            <a:avLst/>
                          </a:prstGeom>
                        </pic:spPr>
                      </pic:pic>
                    </a:graphicData>
                  </a:graphic>
                </wp:inline>
              </w:drawing>
            </w:r>
          </w:p>
        </w:tc>
      </w:tr>
      <w:tr w:rsidR="00DE74ED" w14:paraId="0A477F35" w14:textId="77777777" w:rsidTr="0060430F">
        <w:tc>
          <w:tcPr>
            <w:tcW w:w="4675" w:type="dxa"/>
          </w:tcPr>
          <w:p w14:paraId="69A49E7E" w14:textId="14E244DC" w:rsidR="00DE74ED" w:rsidRDefault="00DE74ED">
            <w:r w:rsidRPr="00DE74ED">
              <w:rPr>
                <w:noProof/>
              </w:rPr>
              <w:drawing>
                <wp:inline distT="0" distB="0" distL="0" distR="0" wp14:anchorId="477866D1" wp14:editId="0FA1CB18">
                  <wp:extent cx="3152775" cy="2367131"/>
                  <wp:effectExtent l="0" t="0" r="0" b="0"/>
                  <wp:docPr id="20" name="Picture 3">
                    <a:extLst xmlns:a="http://schemas.openxmlformats.org/drawingml/2006/main">
                      <a:ext uri="{FF2B5EF4-FFF2-40B4-BE49-F238E27FC236}">
                        <a16:creationId xmlns:a16="http://schemas.microsoft.com/office/drawing/2014/main" id="{425B802C-C174-4E57-BFAA-A08E776D6D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25B802C-C174-4E57-BFAA-A08E776D6DA7}"/>
                              </a:ext>
                            </a:extLst>
                          </pic:cNvPr>
                          <pic:cNvPicPr>
                            <a:picLocks noChangeAspect="1"/>
                          </pic:cNvPicPr>
                        </pic:nvPicPr>
                        <pic:blipFill>
                          <a:blip r:embed="rId37"/>
                          <a:stretch>
                            <a:fillRect/>
                          </a:stretch>
                        </pic:blipFill>
                        <pic:spPr>
                          <a:xfrm>
                            <a:off x="0" y="0"/>
                            <a:ext cx="3170340" cy="2380319"/>
                          </a:xfrm>
                          <a:prstGeom prst="rect">
                            <a:avLst/>
                          </a:prstGeom>
                        </pic:spPr>
                      </pic:pic>
                    </a:graphicData>
                  </a:graphic>
                </wp:inline>
              </w:drawing>
            </w:r>
          </w:p>
        </w:tc>
        <w:tc>
          <w:tcPr>
            <w:tcW w:w="4675" w:type="dxa"/>
          </w:tcPr>
          <w:p w14:paraId="6B612EA6" w14:textId="3732EF7F" w:rsidR="00DE74ED" w:rsidRDefault="00DE74ED">
            <w:r w:rsidRPr="00DE74ED">
              <w:rPr>
                <w:noProof/>
              </w:rPr>
              <w:drawing>
                <wp:inline distT="0" distB="0" distL="0" distR="0" wp14:anchorId="381AA41E" wp14:editId="5C5B1983">
                  <wp:extent cx="3142446" cy="2359377"/>
                  <wp:effectExtent l="0" t="0" r="0" b="3175"/>
                  <wp:docPr id="21" name="Picture 3">
                    <a:extLst xmlns:a="http://schemas.openxmlformats.org/drawingml/2006/main">
                      <a:ext uri="{FF2B5EF4-FFF2-40B4-BE49-F238E27FC236}">
                        <a16:creationId xmlns:a16="http://schemas.microsoft.com/office/drawing/2014/main" id="{D7AD963F-898F-457A-A816-3E95952284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D7AD963F-898F-457A-A816-3E9595228435}"/>
                              </a:ext>
                            </a:extLst>
                          </pic:cNvPr>
                          <pic:cNvPicPr>
                            <a:picLocks noChangeAspect="1"/>
                          </pic:cNvPicPr>
                        </pic:nvPicPr>
                        <pic:blipFill>
                          <a:blip r:embed="rId38"/>
                          <a:stretch>
                            <a:fillRect/>
                          </a:stretch>
                        </pic:blipFill>
                        <pic:spPr>
                          <a:xfrm>
                            <a:off x="0" y="0"/>
                            <a:ext cx="3171496" cy="2381188"/>
                          </a:xfrm>
                          <a:prstGeom prst="rect">
                            <a:avLst/>
                          </a:prstGeom>
                        </pic:spPr>
                      </pic:pic>
                    </a:graphicData>
                  </a:graphic>
                </wp:inline>
              </w:drawing>
            </w:r>
          </w:p>
        </w:tc>
      </w:tr>
    </w:tbl>
    <w:p w14:paraId="7F8D430C" w14:textId="6EF8BF21" w:rsidR="001E5F34" w:rsidRDefault="0068082C" w:rsidP="0060430F">
      <w:pPr>
        <w:jc w:val="both"/>
      </w:pPr>
      <w:r>
        <w:lastRenderedPageBreak/>
        <w:t xml:space="preserve">From the above results, </w:t>
      </w:r>
      <w:proofErr w:type="gramStart"/>
      <w:r>
        <w:t>it can be seen that DMRS</w:t>
      </w:r>
      <w:proofErr w:type="gramEnd"/>
      <w:r>
        <w:t xml:space="preserve"> pattern 1 (2 symbol) works well for low speeds (15+15) and moderate-speeds for low MCS (70+70 for lower MCS / SE points). DMRS pattern 2 (3 symbol) is needed for moderate to high speeds, and the DMRS pattern 3 (6 symbol) is needed to achieve high SE for high (140+140) to very high speeds (250+250). It is also noted that choosing a single DMRS pattern will lead to SE loss (either at low speeds and/or high speeds) and there is indeed a need to support dynamic DMRS patterns based on UE speeds and MCS of the transmission chosen by the UE. </w:t>
      </w:r>
      <w:r w:rsidR="004C6679">
        <w:t xml:space="preserve">This is further supported by the 2-symbol DMRS pattern having severely degraded performance in the very </w:t>
      </w:r>
      <w:r w:rsidR="005D4777">
        <w:t>high-speed</w:t>
      </w:r>
      <w:r w:rsidR="004C6679">
        <w:t xml:space="preserve"> scenario, due to the high doppler shifts involved.</w:t>
      </w:r>
    </w:p>
    <w:p w14:paraId="0E2868B4" w14:textId="77777777" w:rsidR="001E5F34" w:rsidRPr="00003984" w:rsidRDefault="001E5F34" w:rsidP="001E5F34"/>
    <w:p w14:paraId="25492B49" w14:textId="77777777" w:rsidR="00AE46B2" w:rsidRDefault="00AE46B2" w:rsidP="00AE46B2">
      <w:pPr>
        <w:pStyle w:val="Heading1"/>
        <w:numPr>
          <w:ilvl w:val="0"/>
          <w:numId w:val="1"/>
        </w:numPr>
        <w:jc w:val="both"/>
      </w:pPr>
      <w:r>
        <w:t xml:space="preserve">Appendix </w:t>
      </w:r>
      <w:r w:rsidR="007A5DCD">
        <w:t>B</w:t>
      </w:r>
    </w:p>
    <w:p w14:paraId="030E567B" w14:textId="77777777" w:rsidR="00AE46B2" w:rsidRDefault="00AE46B2" w:rsidP="001E5F34">
      <w:pPr>
        <w:jc w:val="both"/>
      </w:pPr>
      <w:r>
        <w:t>Simulation assumptions for the link level performance results comparing DMRS-DMRS and DMRS-data collisions.</w:t>
      </w:r>
    </w:p>
    <w:tbl>
      <w:tblPr>
        <w:tblStyle w:val="TableGrid"/>
        <w:tblW w:w="0" w:type="auto"/>
        <w:tblLook w:val="04A0" w:firstRow="1" w:lastRow="0" w:firstColumn="1" w:lastColumn="0" w:noHBand="0" w:noVBand="1"/>
      </w:tblPr>
      <w:tblGrid>
        <w:gridCol w:w="2344"/>
        <w:gridCol w:w="6546"/>
      </w:tblGrid>
      <w:tr w:rsidR="00AE46B2" w14:paraId="0F7A4E4E" w14:textId="77777777" w:rsidTr="00785A29">
        <w:tc>
          <w:tcPr>
            <w:tcW w:w="2344" w:type="dxa"/>
          </w:tcPr>
          <w:p w14:paraId="581860AF" w14:textId="77777777" w:rsidR="00AE46B2" w:rsidRPr="005A74BA" w:rsidRDefault="00AE46B2" w:rsidP="00785A29">
            <w:pPr>
              <w:spacing w:after="0"/>
              <w:rPr>
                <w:b/>
              </w:rPr>
            </w:pPr>
            <w:r w:rsidRPr="005A74BA">
              <w:rPr>
                <w:b/>
              </w:rPr>
              <w:t>Simulation Parameter</w:t>
            </w:r>
          </w:p>
        </w:tc>
        <w:tc>
          <w:tcPr>
            <w:tcW w:w="4675" w:type="dxa"/>
          </w:tcPr>
          <w:p w14:paraId="3A41F5AA" w14:textId="77777777" w:rsidR="00AE46B2" w:rsidRPr="005A74BA" w:rsidRDefault="00AE46B2" w:rsidP="00785A29">
            <w:pPr>
              <w:spacing w:after="0"/>
              <w:rPr>
                <w:b/>
              </w:rPr>
            </w:pPr>
            <w:r w:rsidRPr="005A74BA">
              <w:rPr>
                <w:b/>
              </w:rPr>
              <w:t>Value</w:t>
            </w:r>
          </w:p>
        </w:tc>
      </w:tr>
      <w:tr w:rsidR="00AE46B2" w14:paraId="06B9198F" w14:textId="77777777" w:rsidTr="00785A29">
        <w:tc>
          <w:tcPr>
            <w:tcW w:w="2344" w:type="dxa"/>
          </w:tcPr>
          <w:p w14:paraId="621ACE1E" w14:textId="77777777" w:rsidR="00AE46B2" w:rsidRDefault="00AE46B2" w:rsidP="00785A29">
            <w:pPr>
              <w:spacing w:after="0"/>
            </w:pPr>
            <w:r>
              <w:t xml:space="preserve">Antenna configuration </w:t>
            </w:r>
          </w:p>
        </w:tc>
        <w:tc>
          <w:tcPr>
            <w:tcW w:w="4675" w:type="dxa"/>
          </w:tcPr>
          <w:p w14:paraId="39622F30" w14:textId="27931029" w:rsidR="00AE46B2" w:rsidRDefault="00346832" w:rsidP="00785A29">
            <w:pPr>
              <w:spacing w:after="0"/>
            </w:pPr>
            <w:r w:rsidRPr="00AE46B2">
              <w:t>Tx (</w:t>
            </w:r>
            <w:r w:rsidR="00AE46B2" w:rsidRPr="00AE46B2">
              <w:t xml:space="preserve">1,1,2,1,1), </w:t>
            </w:r>
            <w:r w:rsidRPr="00AE46B2">
              <w:t>Rx (</w:t>
            </w:r>
            <w:r w:rsidR="00AE46B2" w:rsidRPr="00AE46B2">
              <w:t>1,2,2,1,1)</w:t>
            </w:r>
          </w:p>
        </w:tc>
      </w:tr>
      <w:tr w:rsidR="00AE46B2" w14:paraId="102F8E37" w14:textId="77777777" w:rsidTr="00785A29">
        <w:tc>
          <w:tcPr>
            <w:tcW w:w="2344" w:type="dxa"/>
          </w:tcPr>
          <w:p w14:paraId="0616439E" w14:textId="77777777" w:rsidR="00AE46B2" w:rsidRDefault="00AE46B2" w:rsidP="00785A29">
            <w:pPr>
              <w:spacing w:after="0"/>
            </w:pPr>
            <w:r>
              <w:t>SCS and CP</w:t>
            </w:r>
          </w:p>
        </w:tc>
        <w:tc>
          <w:tcPr>
            <w:tcW w:w="4675" w:type="dxa"/>
          </w:tcPr>
          <w:p w14:paraId="1F2CAE83" w14:textId="77777777" w:rsidR="00AE46B2" w:rsidRPr="00AE46B2" w:rsidRDefault="00AE46B2" w:rsidP="00785A29">
            <w:pPr>
              <w:spacing w:after="0"/>
            </w:pPr>
            <w:r>
              <w:t>30kHz NCP</w:t>
            </w:r>
          </w:p>
        </w:tc>
      </w:tr>
      <w:tr w:rsidR="00AE46B2" w14:paraId="41486373" w14:textId="77777777" w:rsidTr="00785A29">
        <w:tc>
          <w:tcPr>
            <w:tcW w:w="2344" w:type="dxa"/>
          </w:tcPr>
          <w:p w14:paraId="0B6F976B" w14:textId="77777777" w:rsidR="00AE46B2" w:rsidRDefault="00AE46B2" w:rsidP="00785A29">
            <w:pPr>
              <w:spacing w:after="0"/>
            </w:pPr>
            <w:r>
              <w:t>Transmission mode</w:t>
            </w:r>
          </w:p>
        </w:tc>
        <w:tc>
          <w:tcPr>
            <w:tcW w:w="4675" w:type="dxa"/>
          </w:tcPr>
          <w:p w14:paraId="5310A9A1" w14:textId="77777777" w:rsidR="00AE46B2" w:rsidRPr="001E5F34" w:rsidRDefault="00AE46B2" w:rsidP="00785A29">
            <w:pPr>
              <w:spacing w:after="0"/>
              <w:rPr>
                <w:lang w:val="en-US"/>
              </w:rPr>
            </w:pPr>
            <w:r w:rsidRPr="00AE46B2">
              <w:rPr>
                <w:lang w:val="en-US"/>
              </w:rPr>
              <w:t>Transparent, single port transmission</w:t>
            </w:r>
          </w:p>
        </w:tc>
      </w:tr>
      <w:tr w:rsidR="00AE46B2" w14:paraId="5EB1F364" w14:textId="77777777" w:rsidTr="00785A29">
        <w:tc>
          <w:tcPr>
            <w:tcW w:w="2344" w:type="dxa"/>
          </w:tcPr>
          <w:p w14:paraId="111C0414" w14:textId="77777777" w:rsidR="00AE46B2" w:rsidRDefault="00AE46B2" w:rsidP="00785A29">
            <w:pPr>
              <w:spacing w:after="0"/>
            </w:pPr>
            <w:r>
              <w:t>Small scale fading model</w:t>
            </w:r>
          </w:p>
        </w:tc>
        <w:tc>
          <w:tcPr>
            <w:tcW w:w="4675" w:type="dxa"/>
          </w:tcPr>
          <w:p w14:paraId="7AD529CF" w14:textId="77777777" w:rsidR="00AE46B2" w:rsidRDefault="00AE46B2" w:rsidP="00785A29">
            <w:pPr>
              <w:spacing w:after="0"/>
            </w:pPr>
            <w:r w:rsidRPr="00AE46B2">
              <w:t>V2V Urban NLOS CDL</w:t>
            </w:r>
          </w:p>
        </w:tc>
      </w:tr>
      <w:tr w:rsidR="00AE46B2" w14:paraId="2FB849FC" w14:textId="77777777" w:rsidTr="00785A29">
        <w:tc>
          <w:tcPr>
            <w:tcW w:w="2344" w:type="dxa"/>
          </w:tcPr>
          <w:p w14:paraId="6BD333A5" w14:textId="77777777" w:rsidR="00AE46B2" w:rsidRDefault="00AE46B2" w:rsidP="00785A29">
            <w:pPr>
              <w:spacing w:after="0"/>
            </w:pPr>
            <w:r>
              <w:t xml:space="preserve">Carrier frequency </w:t>
            </w:r>
          </w:p>
        </w:tc>
        <w:tc>
          <w:tcPr>
            <w:tcW w:w="4675" w:type="dxa"/>
          </w:tcPr>
          <w:p w14:paraId="2071257F" w14:textId="77777777" w:rsidR="00AE46B2" w:rsidRDefault="00AE46B2" w:rsidP="00785A29">
            <w:pPr>
              <w:spacing w:after="0"/>
            </w:pPr>
            <w:r>
              <w:t>5.9GHz</w:t>
            </w:r>
          </w:p>
        </w:tc>
      </w:tr>
      <w:tr w:rsidR="00AE46B2" w14:paraId="55E29226" w14:textId="77777777" w:rsidTr="00785A29">
        <w:tc>
          <w:tcPr>
            <w:tcW w:w="2344" w:type="dxa"/>
          </w:tcPr>
          <w:p w14:paraId="4BFB2203" w14:textId="77777777" w:rsidR="00AE46B2" w:rsidRDefault="00AE46B2" w:rsidP="00785A29">
            <w:pPr>
              <w:spacing w:after="0"/>
            </w:pPr>
            <w:r>
              <w:t xml:space="preserve">DMRS configuration </w:t>
            </w:r>
          </w:p>
        </w:tc>
        <w:tc>
          <w:tcPr>
            <w:tcW w:w="4675" w:type="dxa"/>
          </w:tcPr>
          <w:p w14:paraId="7C54A248" w14:textId="77777777" w:rsidR="00AE46B2" w:rsidRDefault="00AE46B2" w:rsidP="00785A29">
            <w:pPr>
              <w:spacing w:after="0"/>
            </w:pPr>
            <w:r>
              <w:t>Type 1 (comb-2 cs-2)</w:t>
            </w:r>
          </w:p>
        </w:tc>
      </w:tr>
      <w:tr w:rsidR="00AE46B2" w14:paraId="3A663046" w14:textId="77777777" w:rsidTr="00785A29">
        <w:tc>
          <w:tcPr>
            <w:tcW w:w="2344" w:type="dxa"/>
          </w:tcPr>
          <w:p w14:paraId="700DAE84" w14:textId="77777777" w:rsidR="00AE46B2" w:rsidRDefault="00AE46B2" w:rsidP="00785A29">
            <w:pPr>
              <w:spacing w:after="0"/>
            </w:pPr>
            <w:r>
              <w:t>TTI</w:t>
            </w:r>
          </w:p>
        </w:tc>
        <w:tc>
          <w:tcPr>
            <w:tcW w:w="4675" w:type="dxa"/>
          </w:tcPr>
          <w:p w14:paraId="57ED01AD" w14:textId="77777777" w:rsidR="00AE46B2" w:rsidRDefault="00AE46B2" w:rsidP="00785A29">
            <w:pPr>
              <w:spacing w:after="0"/>
            </w:pPr>
            <w:r>
              <w:t>1 slot transmission</w:t>
            </w:r>
          </w:p>
        </w:tc>
      </w:tr>
      <w:tr w:rsidR="00AE46B2" w14:paraId="1A32102E" w14:textId="77777777" w:rsidTr="00785A29">
        <w:tc>
          <w:tcPr>
            <w:tcW w:w="2344" w:type="dxa"/>
          </w:tcPr>
          <w:p w14:paraId="7D56D2E1" w14:textId="77777777" w:rsidR="00AE46B2" w:rsidRDefault="00AE46B2" w:rsidP="00785A29">
            <w:pPr>
              <w:spacing w:after="0"/>
            </w:pPr>
            <w:r>
              <w:t>Transmission bandwidth</w:t>
            </w:r>
          </w:p>
        </w:tc>
        <w:tc>
          <w:tcPr>
            <w:tcW w:w="4675" w:type="dxa"/>
          </w:tcPr>
          <w:p w14:paraId="06E4FFB2" w14:textId="77777777" w:rsidR="00AE46B2" w:rsidRPr="001E5F34" w:rsidRDefault="00AE46B2" w:rsidP="00785A29">
            <w:pPr>
              <w:spacing w:after="0"/>
              <w:rPr>
                <w:lang w:val="en-US"/>
              </w:rPr>
            </w:pPr>
            <w:r w:rsidRPr="00AE46B2">
              <w:rPr>
                <w:lang w:val="en-US"/>
              </w:rPr>
              <w:t>20 RBs (13 OFDM symbols available for PSSCH Tx)</w:t>
            </w:r>
          </w:p>
        </w:tc>
      </w:tr>
      <w:tr w:rsidR="00AE46B2" w14:paraId="7025EE95" w14:textId="77777777" w:rsidTr="00785A29">
        <w:tc>
          <w:tcPr>
            <w:tcW w:w="2344" w:type="dxa"/>
          </w:tcPr>
          <w:p w14:paraId="0DA37740" w14:textId="77777777" w:rsidR="00AE46B2" w:rsidRDefault="00AE46B2" w:rsidP="00785A29">
            <w:pPr>
              <w:spacing w:after="0"/>
            </w:pPr>
            <w:r>
              <w:t>Control REs</w:t>
            </w:r>
          </w:p>
        </w:tc>
        <w:tc>
          <w:tcPr>
            <w:tcW w:w="4675" w:type="dxa"/>
          </w:tcPr>
          <w:p w14:paraId="5322911D" w14:textId="77777777" w:rsidR="00AE46B2" w:rsidRDefault="00AE46B2" w:rsidP="00785A29">
            <w:pPr>
              <w:spacing w:after="0"/>
            </w:pPr>
            <w:r>
              <w:t>10RBs x 3symbols</w:t>
            </w:r>
          </w:p>
        </w:tc>
      </w:tr>
      <w:tr w:rsidR="00AE46B2" w14:paraId="57141195" w14:textId="77777777" w:rsidTr="00785A29">
        <w:tc>
          <w:tcPr>
            <w:tcW w:w="2344" w:type="dxa"/>
          </w:tcPr>
          <w:p w14:paraId="7A3EBD4A" w14:textId="77777777" w:rsidR="00AE46B2" w:rsidRDefault="00AE46B2" w:rsidP="00785A29">
            <w:pPr>
              <w:spacing w:after="0"/>
            </w:pPr>
            <w:r>
              <w:t>UE speed</w:t>
            </w:r>
          </w:p>
        </w:tc>
        <w:tc>
          <w:tcPr>
            <w:tcW w:w="4675" w:type="dxa"/>
          </w:tcPr>
          <w:p w14:paraId="53F0C721" w14:textId="77777777" w:rsidR="00AE46B2" w:rsidRDefault="00AE46B2" w:rsidP="00785A29">
            <w:pPr>
              <w:spacing w:after="0"/>
            </w:pPr>
            <w:r w:rsidRPr="00AE46B2">
              <w:t>30/30 km/h, 120/120 km/h</w:t>
            </w:r>
          </w:p>
        </w:tc>
      </w:tr>
      <w:tr w:rsidR="00AE46B2" w14:paraId="15455F8D" w14:textId="77777777" w:rsidTr="00785A29">
        <w:tc>
          <w:tcPr>
            <w:tcW w:w="2344" w:type="dxa"/>
          </w:tcPr>
          <w:p w14:paraId="37F35DBE" w14:textId="77777777" w:rsidR="00AE46B2" w:rsidRDefault="00AE46B2" w:rsidP="00785A29">
            <w:pPr>
              <w:spacing w:after="0"/>
            </w:pPr>
            <w:r>
              <w:t>Interfering modulation</w:t>
            </w:r>
          </w:p>
        </w:tc>
        <w:tc>
          <w:tcPr>
            <w:tcW w:w="4675" w:type="dxa"/>
          </w:tcPr>
          <w:p w14:paraId="0E6008FC" w14:textId="77777777" w:rsidR="00AE46B2" w:rsidRPr="00AE46B2" w:rsidRDefault="00AE46B2" w:rsidP="00785A29">
            <w:pPr>
              <w:spacing w:after="0"/>
            </w:pPr>
            <w:r>
              <w:t>QPSK. 256QAM</w:t>
            </w:r>
          </w:p>
        </w:tc>
      </w:tr>
      <w:tr w:rsidR="00AE46B2" w14:paraId="23CCF824" w14:textId="77777777" w:rsidTr="00785A29">
        <w:tc>
          <w:tcPr>
            <w:tcW w:w="2344" w:type="dxa"/>
          </w:tcPr>
          <w:p w14:paraId="216F59F3" w14:textId="77777777" w:rsidR="00AE46B2" w:rsidRDefault="00AE46B2" w:rsidP="00785A29">
            <w:pPr>
              <w:spacing w:after="0"/>
            </w:pPr>
            <w:r>
              <w:t>INR</w:t>
            </w:r>
          </w:p>
        </w:tc>
        <w:tc>
          <w:tcPr>
            <w:tcW w:w="4675" w:type="dxa"/>
          </w:tcPr>
          <w:p w14:paraId="47DA7BD2" w14:textId="77777777" w:rsidR="00AE46B2" w:rsidRDefault="00AE46B2" w:rsidP="00785A29">
            <w:pPr>
              <w:spacing w:after="0"/>
            </w:pPr>
            <w:r>
              <w:t>10dB</w:t>
            </w:r>
          </w:p>
        </w:tc>
      </w:tr>
      <w:tr w:rsidR="00AE46B2" w14:paraId="5106A0BD" w14:textId="77777777" w:rsidTr="00785A29">
        <w:tc>
          <w:tcPr>
            <w:tcW w:w="2344" w:type="dxa"/>
          </w:tcPr>
          <w:p w14:paraId="0958302F" w14:textId="77777777" w:rsidR="00AE46B2" w:rsidRDefault="00AE46B2" w:rsidP="00785A29">
            <w:pPr>
              <w:spacing w:after="0"/>
            </w:pPr>
            <w:r>
              <w:t>C</w:t>
            </w:r>
            <w:r w:rsidRPr="00AE46B2">
              <w:t>ollision types compared</w:t>
            </w:r>
          </w:p>
        </w:tc>
        <w:tc>
          <w:tcPr>
            <w:tcW w:w="4675" w:type="dxa"/>
          </w:tcPr>
          <w:p w14:paraId="07618D5D" w14:textId="77777777" w:rsidR="003C207D" w:rsidRDefault="00413FFE" w:rsidP="00AE46B2">
            <w:pPr>
              <w:pStyle w:val="ListParagraph"/>
              <w:numPr>
                <w:ilvl w:val="0"/>
                <w:numId w:val="8"/>
              </w:numPr>
              <w:spacing w:after="0"/>
              <w:ind w:left="331" w:hanging="331"/>
              <w:rPr>
                <w:lang w:val="en-US"/>
              </w:rPr>
            </w:pPr>
            <w:r w:rsidRPr="00AE46B2">
              <w:rPr>
                <w:lang w:val="en-US"/>
              </w:rPr>
              <w:t>DMRS-DMRS collision: transmitter &amp; interferer use the same DMRS pattern (4-sym DMRS)</w:t>
            </w:r>
          </w:p>
          <w:p w14:paraId="4478DFC8" w14:textId="77777777" w:rsidR="003C207D" w:rsidRDefault="00413FFE" w:rsidP="00AE46B2">
            <w:pPr>
              <w:pStyle w:val="ListParagraph"/>
              <w:numPr>
                <w:ilvl w:val="0"/>
                <w:numId w:val="8"/>
              </w:numPr>
              <w:ind w:left="331" w:hanging="331"/>
              <w:rPr>
                <w:lang w:val="en-US"/>
              </w:rPr>
            </w:pPr>
            <w:r w:rsidRPr="00AE46B2">
              <w:rPr>
                <w:lang w:val="en-US"/>
              </w:rPr>
              <w:t xml:space="preserve">DMRS-data collision: transmitter </w:t>
            </w:r>
            <w:r w:rsidR="00AE27BD">
              <w:rPr>
                <w:lang w:val="en-US"/>
              </w:rPr>
              <w:t>&amp;</w:t>
            </w:r>
            <w:r w:rsidRPr="00AE46B2">
              <w:rPr>
                <w:lang w:val="en-US"/>
              </w:rPr>
              <w:t xml:space="preserve"> interferer use different DMRS patterns (figure below)</w:t>
            </w:r>
          </w:p>
          <w:p w14:paraId="6C2DE1EE" w14:textId="77777777" w:rsidR="00AE27BD" w:rsidRPr="00AE46B2" w:rsidRDefault="00AE27BD" w:rsidP="00AE46B2">
            <w:pPr>
              <w:pStyle w:val="ListParagraph"/>
              <w:numPr>
                <w:ilvl w:val="0"/>
                <w:numId w:val="8"/>
              </w:numPr>
              <w:ind w:left="331" w:hanging="331"/>
              <w:rPr>
                <w:lang w:val="en-US"/>
              </w:rPr>
            </w:pPr>
            <w:r>
              <w:rPr>
                <w:lang w:val="en-US"/>
              </w:rPr>
              <w:t>Case 1 with DMRS/Data multiplexing on the same symbol (i.e., no DMRS power boosting), and Case 2 with no DMRS/Data multiplexing (i.e. 3dB DMRS power boosting)</w:t>
            </w:r>
          </w:p>
          <w:p w14:paraId="37416557" w14:textId="77777777" w:rsidR="00AE46B2" w:rsidRPr="00AE27BD" w:rsidRDefault="00AE27BD" w:rsidP="001E5F34">
            <w:pPr>
              <w:spacing w:after="0"/>
              <w:rPr>
                <w:lang w:val="en-US"/>
              </w:rPr>
            </w:pPr>
            <w:r w:rsidRPr="00AE27BD">
              <w:rPr>
                <w:noProof/>
              </w:rPr>
              <w:drawing>
                <wp:inline distT="0" distB="0" distL="0" distR="0" wp14:anchorId="2B4CAE87" wp14:editId="49A8165F">
                  <wp:extent cx="4019550" cy="1695426"/>
                  <wp:effectExtent l="0" t="0" r="0" b="0"/>
                  <wp:docPr id="5" name="Picture 9">
                    <a:extLst xmlns:a="http://schemas.openxmlformats.org/drawingml/2006/main">
                      <a:ext uri="{FF2B5EF4-FFF2-40B4-BE49-F238E27FC236}">
                        <a16:creationId xmlns:a16="http://schemas.microsoft.com/office/drawing/2014/main" id="{6D7E0E7C-0403-4CB7-9FF1-5FA49036E3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6D7E0E7C-0403-4CB7-9FF1-5FA49036E3AE}"/>
                              </a:ext>
                            </a:extLst>
                          </pic:cNvPr>
                          <pic:cNvPicPr>
                            <a:picLocks noChangeAspect="1"/>
                          </pic:cNvPicPr>
                        </pic:nvPicPr>
                        <pic:blipFill>
                          <a:blip r:embed="rId39"/>
                          <a:stretch>
                            <a:fillRect/>
                          </a:stretch>
                        </pic:blipFill>
                        <pic:spPr>
                          <a:xfrm>
                            <a:off x="0" y="0"/>
                            <a:ext cx="4029793" cy="1699747"/>
                          </a:xfrm>
                          <a:prstGeom prst="rect">
                            <a:avLst/>
                          </a:prstGeom>
                        </pic:spPr>
                      </pic:pic>
                    </a:graphicData>
                  </a:graphic>
                </wp:inline>
              </w:drawing>
            </w:r>
          </w:p>
          <w:p w14:paraId="62D99A70" w14:textId="77777777" w:rsidR="00AE46B2" w:rsidRDefault="00AE46B2" w:rsidP="00785A29">
            <w:pPr>
              <w:spacing w:after="0"/>
            </w:pPr>
          </w:p>
        </w:tc>
      </w:tr>
    </w:tbl>
    <w:p w14:paraId="06515BA3" w14:textId="77777777" w:rsidR="007E7AEE" w:rsidRDefault="007E7AEE"/>
    <w:sectPr w:rsidR="007E7A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5C62D" w14:textId="77777777" w:rsidR="00663360" w:rsidRDefault="00663360" w:rsidP="005D6179">
      <w:pPr>
        <w:spacing w:after="0"/>
      </w:pPr>
      <w:r>
        <w:separator/>
      </w:r>
    </w:p>
  </w:endnote>
  <w:endnote w:type="continuationSeparator" w:id="0">
    <w:p w14:paraId="24750A25" w14:textId="77777777" w:rsidR="00663360" w:rsidRDefault="00663360" w:rsidP="005D6179">
      <w:pPr>
        <w:spacing w:after="0"/>
      </w:pPr>
      <w:r>
        <w:continuationSeparator/>
      </w:r>
    </w:p>
  </w:endnote>
  <w:endnote w:type="continuationNotice" w:id="1">
    <w:p w14:paraId="5A735EF7" w14:textId="77777777" w:rsidR="00663360" w:rsidRDefault="006633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7DED2" w14:textId="77777777" w:rsidR="00663360" w:rsidRDefault="00663360" w:rsidP="005D6179">
      <w:pPr>
        <w:spacing w:after="0"/>
      </w:pPr>
      <w:r>
        <w:separator/>
      </w:r>
    </w:p>
  </w:footnote>
  <w:footnote w:type="continuationSeparator" w:id="0">
    <w:p w14:paraId="1AA1074E" w14:textId="77777777" w:rsidR="00663360" w:rsidRDefault="00663360" w:rsidP="005D6179">
      <w:pPr>
        <w:spacing w:after="0"/>
      </w:pPr>
      <w:r>
        <w:continuationSeparator/>
      </w:r>
    </w:p>
  </w:footnote>
  <w:footnote w:type="continuationNotice" w:id="1">
    <w:p w14:paraId="69227920" w14:textId="77777777" w:rsidR="00663360" w:rsidRDefault="006633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79E"/>
    <w:multiLevelType w:val="hybridMultilevel"/>
    <w:tmpl w:val="63AC3D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5EB6024"/>
    <w:multiLevelType w:val="hybridMultilevel"/>
    <w:tmpl w:val="0BBA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9D76CC"/>
    <w:multiLevelType w:val="hybridMultilevel"/>
    <w:tmpl w:val="9B1CFB9C"/>
    <w:lvl w:ilvl="0" w:tplc="48D0CD7A">
      <w:start w:val="1"/>
      <w:numFmt w:val="bullet"/>
      <w:lvlText w:val="◦"/>
      <w:lvlJc w:val="left"/>
      <w:pPr>
        <w:tabs>
          <w:tab w:val="num" w:pos="720"/>
        </w:tabs>
        <w:ind w:left="720" w:hanging="360"/>
      </w:pPr>
      <w:rPr>
        <w:rFonts w:ascii="Microsoft Sans Serif" w:hAnsi="Microsoft Sans Serif" w:hint="default"/>
      </w:rPr>
    </w:lvl>
    <w:lvl w:ilvl="1" w:tplc="4B4E78C8">
      <w:start w:val="1"/>
      <w:numFmt w:val="bullet"/>
      <w:lvlText w:val="◦"/>
      <w:lvlJc w:val="left"/>
      <w:pPr>
        <w:tabs>
          <w:tab w:val="num" w:pos="1440"/>
        </w:tabs>
        <w:ind w:left="1440" w:hanging="360"/>
      </w:pPr>
      <w:rPr>
        <w:rFonts w:ascii="Microsoft Sans Serif" w:hAnsi="Microsoft Sans Serif" w:hint="default"/>
      </w:rPr>
    </w:lvl>
    <w:lvl w:ilvl="2" w:tplc="2E6A23FE" w:tentative="1">
      <w:start w:val="1"/>
      <w:numFmt w:val="bullet"/>
      <w:lvlText w:val="◦"/>
      <w:lvlJc w:val="left"/>
      <w:pPr>
        <w:tabs>
          <w:tab w:val="num" w:pos="2160"/>
        </w:tabs>
        <w:ind w:left="2160" w:hanging="360"/>
      </w:pPr>
      <w:rPr>
        <w:rFonts w:ascii="Microsoft Sans Serif" w:hAnsi="Microsoft Sans Serif" w:hint="default"/>
      </w:rPr>
    </w:lvl>
    <w:lvl w:ilvl="3" w:tplc="286E72F2" w:tentative="1">
      <w:start w:val="1"/>
      <w:numFmt w:val="bullet"/>
      <w:lvlText w:val="◦"/>
      <w:lvlJc w:val="left"/>
      <w:pPr>
        <w:tabs>
          <w:tab w:val="num" w:pos="2880"/>
        </w:tabs>
        <w:ind w:left="2880" w:hanging="360"/>
      </w:pPr>
      <w:rPr>
        <w:rFonts w:ascii="Microsoft Sans Serif" w:hAnsi="Microsoft Sans Serif" w:hint="default"/>
      </w:rPr>
    </w:lvl>
    <w:lvl w:ilvl="4" w:tplc="0A388B94" w:tentative="1">
      <w:start w:val="1"/>
      <w:numFmt w:val="bullet"/>
      <w:lvlText w:val="◦"/>
      <w:lvlJc w:val="left"/>
      <w:pPr>
        <w:tabs>
          <w:tab w:val="num" w:pos="3600"/>
        </w:tabs>
        <w:ind w:left="3600" w:hanging="360"/>
      </w:pPr>
      <w:rPr>
        <w:rFonts w:ascii="Microsoft Sans Serif" w:hAnsi="Microsoft Sans Serif" w:hint="default"/>
      </w:rPr>
    </w:lvl>
    <w:lvl w:ilvl="5" w:tplc="102CE9CE" w:tentative="1">
      <w:start w:val="1"/>
      <w:numFmt w:val="bullet"/>
      <w:lvlText w:val="◦"/>
      <w:lvlJc w:val="left"/>
      <w:pPr>
        <w:tabs>
          <w:tab w:val="num" w:pos="4320"/>
        </w:tabs>
        <w:ind w:left="4320" w:hanging="360"/>
      </w:pPr>
      <w:rPr>
        <w:rFonts w:ascii="Microsoft Sans Serif" w:hAnsi="Microsoft Sans Serif" w:hint="default"/>
      </w:rPr>
    </w:lvl>
    <w:lvl w:ilvl="6" w:tplc="2C10BA5A" w:tentative="1">
      <w:start w:val="1"/>
      <w:numFmt w:val="bullet"/>
      <w:lvlText w:val="◦"/>
      <w:lvlJc w:val="left"/>
      <w:pPr>
        <w:tabs>
          <w:tab w:val="num" w:pos="5040"/>
        </w:tabs>
        <w:ind w:left="5040" w:hanging="360"/>
      </w:pPr>
      <w:rPr>
        <w:rFonts w:ascii="Microsoft Sans Serif" w:hAnsi="Microsoft Sans Serif" w:hint="default"/>
      </w:rPr>
    </w:lvl>
    <w:lvl w:ilvl="7" w:tplc="87CE8CB8" w:tentative="1">
      <w:start w:val="1"/>
      <w:numFmt w:val="bullet"/>
      <w:lvlText w:val="◦"/>
      <w:lvlJc w:val="left"/>
      <w:pPr>
        <w:tabs>
          <w:tab w:val="num" w:pos="5760"/>
        </w:tabs>
        <w:ind w:left="5760" w:hanging="360"/>
      </w:pPr>
      <w:rPr>
        <w:rFonts w:ascii="Microsoft Sans Serif" w:hAnsi="Microsoft Sans Serif" w:hint="default"/>
      </w:rPr>
    </w:lvl>
    <w:lvl w:ilvl="8" w:tplc="1290855E"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71A2116D"/>
    <w:multiLevelType w:val="hybridMultilevel"/>
    <w:tmpl w:val="4992C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9" w15:restartNumberingAfterBreak="0">
    <w:nsid w:val="7F3A180C"/>
    <w:multiLevelType w:val="hybridMultilevel"/>
    <w:tmpl w:val="6B865828"/>
    <w:lvl w:ilvl="0" w:tplc="86B8E66A">
      <w:start w:val="1"/>
      <w:numFmt w:val="bullet"/>
      <w:lvlText w:val="◦"/>
      <w:lvlJc w:val="left"/>
      <w:pPr>
        <w:tabs>
          <w:tab w:val="num" w:pos="720"/>
        </w:tabs>
        <w:ind w:left="720" w:hanging="360"/>
      </w:pPr>
      <w:rPr>
        <w:rFonts w:ascii="Microsoft Sans Serif" w:hAnsi="Microsoft Sans Serif" w:hint="default"/>
      </w:rPr>
    </w:lvl>
    <w:lvl w:ilvl="1" w:tplc="FF1437FE">
      <w:start w:val="1"/>
      <w:numFmt w:val="bullet"/>
      <w:lvlText w:val="◦"/>
      <w:lvlJc w:val="left"/>
      <w:pPr>
        <w:tabs>
          <w:tab w:val="num" w:pos="1440"/>
        </w:tabs>
        <w:ind w:left="1440" w:hanging="360"/>
      </w:pPr>
      <w:rPr>
        <w:rFonts w:ascii="Microsoft Sans Serif" w:hAnsi="Microsoft Sans Serif" w:hint="default"/>
      </w:rPr>
    </w:lvl>
    <w:lvl w:ilvl="2" w:tplc="6AE0A920" w:tentative="1">
      <w:start w:val="1"/>
      <w:numFmt w:val="bullet"/>
      <w:lvlText w:val="◦"/>
      <w:lvlJc w:val="left"/>
      <w:pPr>
        <w:tabs>
          <w:tab w:val="num" w:pos="2160"/>
        </w:tabs>
        <w:ind w:left="2160" w:hanging="360"/>
      </w:pPr>
      <w:rPr>
        <w:rFonts w:ascii="Microsoft Sans Serif" w:hAnsi="Microsoft Sans Serif" w:hint="default"/>
      </w:rPr>
    </w:lvl>
    <w:lvl w:ilvl="3" w:tplc="C4A0B214" w:tentative="1">
      <w:start w:val="1"/>
      <w:numFmt w:val="bullet"/>
      <w:lvlText w:val="◦"/>
      <w:lvlJc w:val="left"/>
      <w:pPr>
        <w:tabs>
          <w:tab w:val="num" w:pos="2880"/>
        </w:tabs>
        <w:ind w:left="2880" w:hanging="360"/>
      </w:pPr>
      <w:rPr>
        <w:rFonts w:ascii="Microsoft Sans Serif" w:hAnsi="Microsoft Sans Serif" w:hint="default"/>
      </w:rPr>
    </w:lvl>
    <w:lvl w:ilvl="4" w:tplc="3594DECA" w:tentative="1">
      <w:start w:val="1"/>
      <w:numFmt w:val="bullet"/>
      <w:lvlText w:val="◦"/>
      <w:lvlJc w:val="left"/>
      <w:pPr>
        <w:tabs>
          <w:tab w:val="num" w:pos="3600"/>
        </w:tabs>
        <w:ind w:left="3600" w:hanging="360"/>
      </w:pPr>
      <w:rPr>
        <w:rFonts w:ascii="Microsoft Sans Serif" w:hAnsi="Microsoft Sans Serif" w:hint="default"/>
      </w:rPr>
    </w:lvl>
    <w:lvl w:ilvl="5" w:tplc="A4028B9C" w:tentative="1">
      <w:start w:val="1"/>
      <w:numFmt w:val="bullet"/>
      <w:lvlText w:val="◦"/>
      <w:lvlJc w:val="left"/>
      <w:pPr>
        <w:tabs>
          <w:tab w:val="num" w:pos="4320"/>
        </w:tabs>
        <w:ind w:left="4320" w:hanging="360"/>
      </w:pPr>
      <w:rPr>
        <w:rFonts w:ascii="Microsoft Sans Serif" w:hAnsi="Microsoft Sans Serif" w:hint="default"/>
      </w:rPr>
    </w:lvl>
    <w:lvl w:ilvl="6" w:tplc="782490EC" w:tentative="1">
      <w:start w:val="1"/>
      <w:numFmt w:val="bullet"/>
      <w:lvlText w:val="◦"/>
      <w:lvlJc w:val="left"/>
      <w:pPr>
        <w:tabs>
          <w:tab w:val="num" w:pos="5040"/>
        </w:tabs>
        <w:ind w:left="5040" w:hanging="360"/>
      </w:pPr>
      <w:rPr>
        <w:rFonts w:ascii="Microsoft Sans Serif" w:hAnsi="Microsoft Sans Serif" w:hint="default"/>
      </w:rPr>
    </w:lvl>
    <w:lvl w:ilvl="7" w:tplc="39E80C1E" w:tentative="1">
      <w:start w:val="1"/>
      <w:numFmt w:val="bullet"/>
      <w:lvlText w:val="◦"/>
      <w:lvlJc w:val="left"/>
      <w:pPr>
        <w:tabs>
          <w:tab w:val="num" w:pos="5760"/>
        </w:tabs>
        <w:ind w:left="5760" w:hanging="360"/>
      </w:pPr>
      <w:rPr>
        <w:rFonts w:ascii="Microsoft Sans Serif" w:hAnsi="Microsoft Sans Serif" w:hint="default"/>
      </w:rPr>
    </w:lvl>
    <w:lvl w:ilvl="8" w:tplc="3FE6B682" w:tentative="1">
      <w:start w:val="1"/>
      <w:numFmt w:val="bullet"/>
      <w:lvlText w:val="◦"/>
      <w:lvlJc w:val="left"/>
      <w:pPr>
        <w:tabs>
          <w:tab w:val="num" w:pos="6480"/>
        </w:tabs>
        <w:ind w:left="6480" w:hanging="360"/>
      </w:pPr>
      <w:rPr>
        <w:rFonts w:ascii="Microsoft Sans Serif" w:hAnsi="Microsoft Sans Serif" w:hint="default"/>
      </w:rPr>
    </w:lvl>
  </w:abstractNum>
  <w:num w:numId="1">
    <w:abstractNumId w:val="5"/>
  </w:num>
  <w:num w:numId="2">
    <w:abstractNumId w:val="7"/>
  </w:num>
  <w:num w:numId="3">
    <w:abstractNumId w:val="4"/>
  </w:num>
  <w:num w:numId="4">
    <w:abstractNumId w:val="0"/>
  </w:num>
  <w:num w:numId="5">
    <w:abstractNumId w:val="3"/>
  </w:num>
  <w:num w:numId="6">
    <w:abstractNumId w:val="8"/>
  </w:num>
  <w:num w:numId="7">
    <w:abstractNumId w:val="2"/>
  </w:num>
  <w:num w:numId="8">
    <w:abstractNumId w:val="6"/>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61E3D"/>
    <w:rsid w:val="00087421"/>
    <w:rsid w:val="0012265E"/>
    <w:rsid w:val="00182A83"/>
    <w:rsid w:val="001B735A"/>
    <w:rsid w:val="001D328F"/>
    <w:rsid w:val="001D7DB2"/>
    <w:rsid w:val="001E4F81"/>
    <w:rsid w:val="001E5F34"/>
    <w:rsid w:val="001F1875"/>
    <w:rsid w:val="002429D9"/>
    <w:rsid w:val="00257366"/>
    <w:rsid w:val="00262708"/>
    <w:rsid w:val="002817D4"/>
    <w:rsid w:val="00286170"/>
    <w:rsid w:val="002B34A3"/>
    <w:rsid w:val="00343F77"/>
    <w:rsid w:val="00346832"/>
    <w:rsid w:val="003471CA"/>
    <w:rsid w:val="003541A4"/>
    <w:rsid w:val="00364658"/>
    <w:rsid w:val="003848AB"/>
    <w:rsid w:val="00393948"/>
    <w:rsid w:val="003C207D"/>
    <w:rsid w:val="00413FFE"/>
    <w:rsid w:val="0044163A"/>
    <w:rsid w:val="00463688"/>
    <w:rsid w:val="00472C51"/>
    <w:rsid w:val="00496227"/>
    <w:rsid w:val="004A645B"/>
    <w:rsid w:val="004C61F1"/>
    <w:rsid w:val="004C6679"/>
    <w:rsid w:val="004D1F58"/>
    <w:rsid w:val="004E058D"/>
    <w:rsid w:val="004E1F2B"/>
    <w:rsid w:val="004F0985"/>
    <w:rsid w:val="0050693D"/>
    <w:rsid w:val="00520133"/>
    <w:rsid w:val="0053640D"/>
    <w:rsid w:val="00554731"/>
    <w:rsid w:val="005851C6"/>
    <w:rsid w:val="00587217"/>
    <w:rsid w:val="005A5519"/>
    <w:rsid w:val="005C71F4"/>
    <w:rsid w:val="005D32D6"/>
    <w:rsid w:val="005D4777"/>
    <w:rsid w:val="005D6179"/>
    <w:rsid w:val="0060430F"/>
    <w:rsid w:val="0060642A"/>
    <w:rsid w:val="00663360"/>
    <w:rsid w:val="0067317A"/>
    <w:rsid w:val="0068082C"/>
    <w:rsid w:val="006C3F28"/>
    <w:rsid w:val="006F05E6"/>
    <w:rsid w:val="006F433C"/>
    <w:rsid w:val="006F6F46"/>
    <w:rsid w:val="00732282"/>
    <w:rsid w:val="00745B9C"/>
    <w:rsid w:val="00745E27"/>
    <w:rsid w:val="00753035"/>
    <w:rsid w:val="00785A29"/>
    <w:rsid w:val="007876BD"/>
    <w:rsid w:val="007A5DCD"/>
    <w:rsid w:val="007B70EC"/>
    <w:rsid w:val="007E7AEE"/>
    <w:rsid w:val="00850467"/>
    <w:rsid w:val="00854692"/>
    <w:rsid w:val="00897933"/>
    <w:rsid w:val="008C416E"/>
    <w:rsid w:val="008F3359"/>
    <w:rsid w:val="00901CBD"/>
    <w:rsid w:val="009275A9"/>
    <w:rsid w:val="009516E4"/>
    <w:rsid w:val="009634EA"/>
    <w:rsid w:val="00A164C7"/>
    <w:rsid w:val="00A43321"/>
    <w:rsid w:val="00A92225"/>
    <w:rsid w:val="00AE27BD"/>
    <w:rsid w:val="00AE46B2"/>
    <w:rsid w:val="00AF192E"/>
    <w:rsid w:val="00B77552"/>
    <w:rsid w:val="00B97469"/>
    <w:rsid w:val="00BC5610"/>
    <w:rsid w:val="00C51F72"/>
    <w:rsid w:val="00C570C5"/>
    <w:rsid w:val="00CB45C1"/>
    <w:rsid w:val="00CE4576"/>
    <w:rsid w:val="00CF319D"/>
    <w:rsid w:val="00D21A8F"/>
    <w:rsid w:val="00D84D6B"/>
    <w:rsid w:val="00D92BEB"/>
    <w:rsid w:val="00DC636E"/>
    <w:rsid w:val="00DD1F95"/>
    <w:rsid w:val="00DE74ED"/>
    <w:rsid w:val="00E60EBF"/>
    <w:rsid w:val="00E677F3"/>
    <w:rsid w:val="00E70CB8"/>
    <w:rsid w:val="00E84BE8"/>
    <w:rsid w:val="00EA1FB2"/>
    <w:rsid w:val="00EE0D25"/>
    <w:rsid w:val="00F523F6"/>
    <w:rsid w:val="00F95AF7"/>
    <w:rsid w:val="00FE46AF"/>
    <w:rsid w:val="00FE6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2429D9"/>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429D9"/>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29D9"/>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2429D9"/>
    <w:rPr>
      <w:rFonts w:ascii="Arial" w:eastAsiaTheme="majorEastAsia" w:hAnsi="Arial" w:cstheme="majorBidi"/>
      <w:sz w:val="28"/>
      <w:szCs w:val="26"/>
      <w:lang w:val="en-GB"/>
    </w:rPr>
  </w:style>
  <w:style w:type="paragraph" w:styleId="ListParagraph">
    <w:name w:val="List Paragraph"/>
    <w:aliases w:val="- Bullets,목록 단락,リスト段落,?? ??,?????,????,Lista1,列出段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6"/>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5"/>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8C416E"/>
    <w:pPr>
      <w:spacing w:after="200"/>
    </w:pPr>
    <w:rPr>
      <w:i/>
      <w:iCs/>
      <w:color w:val="44546A" w:themeColor="text2"/>
      <w:sz w:val="18"/>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12.emf"/><Relationship Id="rId39" Type="http://schemas.openxmlformats.org/officeDocument/2006/relationships/image" Target="media/image23.emf"/><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11.emf"/><Relationship Id="rId33" Type="http://schemas.openxmlformats.org/officeDocument/2006/relationships/image" Target="media/image18.emf"/><Relationship Id="rId38" Type="http://schemas.openxmlformats.org/officeDocument/2006/relationships/image" Target="media/image22.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image" Target="media/image14.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image" Target="media/image17.emf"/><Relationship Id="rId37" Type="http://schemas.openxmlformats.org/officeDocument/2006/relationships/image" Target="media/image21.emf"/><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9.emf"/><Relationship Id="rId28" Type="http://schemas.openxmlformats.org/officeDocument/2006/relationships/image" Target="media/image13.emf"/><Relationship Id="rId36" Type="http://schemas.openxmlformats.org/officeDocument/2006/relationships/image" Target="media/image20.emf"/><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emf"/><Relationship Id="rId27" Type="http://schemas.openxmlformats.org/officeDocument/2006/relationships/oleObject" Target="embeddings/oleObject4.bin"/><Relationship Id="rId30" Type="http://schemas.openxmlformats.org/officeDocument/2006/relationships/image" Target="media/image15.emf"/><Relationship Id="rId35" Type="http://schemas.openxmlformats.org/officeDocument/2006/relationships/image" Target="media/image1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SRVZ567275SS-924214940-61</_dlc_DocId>
    <_dlc_DocIdUrl xmlns="932dab1a-f806-440a-b546-5f112cb4e652">
      <Url>https://projects.qualcomm.com/sites/libra/_layouts/15/DocIdRedir.aspx?ID=SRVZ567275SS-924214940-61</Url>
      <Description>SRVZ567275SS-924214940-61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2.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3.xml><?xml version="1.0" encoding="utf-8"?>
<ds:datastoreItem xmlns:ds="http://schemas.openxmlformats.org/officeDocument/2006/customXml" ds:itemID="{40DA0F7D-AB77-4356-9210-1134A56C027F}">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932dab1a-f806-440a-b546-5f112cb4e652"/>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DA4737-30B1-40BC-96E6-2B7B1237D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2743</TotalTime>
  <Pages>17</Pages>
  <Words>5816</Words>
  <Characters>33157</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76</cp:revision>
  <dcterms:created xsi:type="dcterms:W3CDTF">2019-03-30T01:53:00Z</dcterms:created>
  <dcterms:modified xsi:type="dcterms:W3CDTF">2019-08-16T20:20:00Z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6c767259-c4f3-4f46-ab00-5115131a6ef1</vt:lpwstr>
  </property>
</Properties>
</file>